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13B4" w14:textId="1683B5F4" w:rsidR="00D2479E" w:rsidRPr="00D2479E" w:rsidRDefault="00D2479E" w:rsidP="00D2479E">
      <w:pPr>
        <w:pStyle w:val="GGGI"/>
        <w:pBdr>
          <w:bottom w:val="single" w:sz="6" w:space="1" w:color="auto"/>
        </w:pBdr>
        <w:jc w:val="left"/>
        <w:rPr>
          <w:sz w:val="22"/>
          <w:szCs w:val="20"/>
        </w:rPr>
      </w:pPr>
      <w:r w:rsidRPr="00D2479E">
        <w:rPr>
          <w:noProof/>
          <w:sz w:val="22"/>
          <w:szCs w:val="20"/>
        </w:rPr>
        <w:drawing>
          <wp:inline distT="0" distB="0" distL="0" distR="0" wp14:anchorId="5D6A274D" wp14:editId="4C729F5F">
            <wp:extent cx="1333500" cy="495300"/>
            <wp:effectExtent l="0" t="0" r="0" b="0"/>
            <wp:docPr id="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33500" cy="495300"/>
                    </a:xfrm>
                    <a:prstGeom prst="rect">
                      <a:avLst/>
                    </a:prstGeom>
                  </pic:spPr>
                </pic:pic>
              </a:graphicData>
            </a:graphic>
          </wp:inline>
        </w:drawing>
      </w:r>
    </w:p>
    <w:p w14:paraId="5252D0DB" w14:textId="77777777" w:rsidR="00D2479E" w:rsidRPr="00D2479E" w:rsidRDefault="00D2479E" w:rsidP="00D2479E">
      <w:pPr>
        <w:pStyle w:val="GGGI"/>
        <w:jc w:val="left"/>
        <w:rPr>
          <w:b/>
          <w:sz w:val="22"/>
          <w:szCs w:val="20"/>
        </w:rPr>
      </w:pPr>
      <w:r w:rsidRPr="00D2479E">
        <w:rPr>
          <w:b/>
          <w:sz w:val="22"/>
          <w:szCs w:val="20"/>
        </w:rPr>
        <w:t>Global Green Growth Institute</w:t>
      </w:r>
    </w:p>
    <w:p w14:paraId="4E23540C" w14:textId="77777777" w:rsidR="00D2479E" w:rsidRPr="00D2479E" w:rsidRDefault="00D2479E" w:rsidP="00D2479E">
      <w:pPr>
        <w:pStyle w:val="GGGI"/>
        <w:jc w:val="left"/>
        <w:rPr>
          <w:sz w:val="22"/>
          <w:szCs w:val="20"/>
        </w:rPr>
      </w:pPr>
      <w:r w:rsidRPr="00D2479E">
        <w:rPr>
          <w:sz w:val="22"/>
          <w:szCs w:val="20"/>
        </w:rPr>
        <w:t>Tenth Session of the Assembly and</w:t>
      </w:r>
    </w:p>
    <w:p w14:paraId="3C5C3F2E" w14:textId="77777777" w:rsidR="00D2479E" w:rsidRPr="00D2479E" w:rsidRDefault="00D2479E" w:rsidP="00D2479E">
      <w:pPr>
        <w:pStyle w:val="GGGI"/>
        <w:jc w:val="left"/>
        <w:rPr>
          <w:sz w:val="22"/>
          <w:szCs w:val="20"/>
        </w:rPr>
      </w:pPr>
      <w:r w:rsidRPr="00D2479E">
        <w:rPr>
          <w:sz w:val="22"/>
          <w:szCs w:val="20"/>
        </w:rPr>
        <w:t xml:space="preserve">Fourteenth Session of the Council (Joint Session) </w:t>
      </w:r>
    </w:p>
    <w:p w14:paraId="39F093FD" w14:textId="01C583AD" w:rsidR="00D2479E" w:rsidRPr="00D2479E" w:rsidRDefault="00D2479E" w:rsidP="00D2479E">
      <w:pPr>
        <w:pStyle w:val="GGGI"/>
        <w:jc w:val="left"/>
        <w:rPr>
          <w:sz w:val="22"/>
          <w:szCs w:val="20"/>
        </w:rPr>
      </w:pPr>
      <w:r w:rsidRPr="00D2479E">
        <w:rPr>
          <w:sz w:val="22"/>
          <w:szCs w:val="20"/>
        </w:rPr>
        <w:t>October 11-22, 2021│E-Consultations</w:t>
      </w:r>
    </w:p>
    <w:p w14:paraId="11593D9F" w14:textId="77777777" w:rsidR="00D2479E" w:rsidRPr="00D2479E" w:rsidRDefault="00D2479E" w:rsidP="00D2479E">
      <w:pPr>
        <w:pStyle w:val="GGGI"/>
        <w:jc w:val="left"/>
        <w:rPr>
          <w:sz w:val="22"/>
          <w:szCs w:val="20"/>
        </w:rPr>
      </w:pPr>
    </w:p>
    <w:p w14:paraId="3A3EB822" w14:textId="7609F18C" w:rsidR="00D2479E" w:rsidRPr="00D2479E" w:rsidRDefault="00D2479E" w:rsidP="00D2479E">
      <w:pPr>
        <w:pStyle w:val="GGGI"/>
        <w:jc w:val="left"/>
        <w:rPr>
          <w:sz w:val="22"/>
          <w:szCs w:val="20"/>
        </w:rPr>
      </w:pPr>
    </w:p>
    <w:p w14:paraId="6C011D14" w14:textId="6C87655B" w:rsidR="00D2479E" w:rsidRPr="00D2479E" w:rsidRDefault="006B4DBE" w:rsidP="00D2479E">
      <w:pPr>
        <w:pStyle w:val="GGGI"/>
        <w:jc w:val="center"/>
        <w:rPr>
          <w:b/>
          <w:bCs/>
          <w:sz w:val="26"/>
        </w:rPr>
      </w:pPr>
      <w:r>
        <w:rPr>
          <w:b/>
          <w:bCs/>
          <w:sz w:val="26"/>
        </w:rPr>
        <w:t xml:space="preserve">[Draft] </w:t>
      </w:r>
      <w:r w:rsidR="00D2479E" w:rsidRPr="00D2479E">
        <w:rPr>
          <w:b/>
          <w:bCs/>
          <w:sz w:val="26"/>
        </w:rPr>
        <w:t>Summary of the 10</w:t>
      </w:r>
      <w:r w:rsidR="00D2479E" w:rsidRPr="00D2479E">
        <w:rPr>
          <w:b/>
          <w:bCs/>
          <w:sz w:val="26"/>
          <w:vertAlign w:val="superscript"/>
        </w:rPr>
        <w:t>th</w:t>
      </w:r>
      <w:r w:rsidR="00D2479E" w:rsidRPr="00D2479E">
        <w:rPr>
          <w:b/>
          <w:bCs/>
          <w:sz w:val="26"/>
        </w:rPr>
        <w:t xml:space="preserve"> Session of the Assembly and </w:t>
      </w:r>
    </w:p>
    <w:p w14:paraId="6D6496E8" w14:textId="39AE3A58" w:rsidR="00D2479E" w:rsidRPr="00D2479E" w:rsidRDefault="00D2479E" w:rsidP="00D2479E">
      <w:pPr>
        <w:pStyle w:val="GGGI"/>
        <w:jc w:val="center"/>
        <w:rPr>
          <w:b/>
          <w:bCs/>
          <w:sz w:val="26"/>
        </w:rPr>
      </w:pPr>
      <w:r w:rsidRPr="00D2479E">
        <w:rPr>
          <w:b/>
          <w:bCs/>
          <w:sz w:val="26"/>
        </w:rPr>
        <w:t>14</w:t>
      </w:r>
      <w:r w:rsidRPr="00D2479E">
        <w:rPr>
          <w:b/>
          <w:bCs/>
          <w:sz w:val="26"/>
          <w:vertAlign w:val="superscript"/>
        </w:rPr>
        <w:t>th</w:t>
      </w:r>
      <w:r w:rsidRPr="00D2479E">
        <w:rPr>
          <w:b/>
          <w:bCs/>
          <w:sz w:val="26"/>
        </w:rPr>
        <w:t xml:space="preserve"> Session of the Council (Joint Session)</w:t>
      </w:r>
    </w:p>
    <w:p w14:paraId="7E8DC5E4" w14:textId="77777777" w:rsidR="00D2479E" w:rsidRDefault="00D2479E" w:rsidP="00F77CFA">
      <w:pPr>
        <w:pStyle w:val="GGGI"/>
        <w:jc w:val="center"/>
        <w:rPr>
          <w:sz w:val="22"/>
          <w:szCs w:val="20"/>
        </w:rPr>
      </w:pPr>
    </w:p>
    <w:p w14:paraId="7F252722" w14:textId="77777777" w:rsidR="00D2479E" w:rsidRDefault="00D2479E" w:rsidP="00F77CFA">
      <w:pPr>
        <w:pStyle w:val="GGGI"/>
        <w:jc w:val="center"/>
        <w:rPr>
          <w:sz w:val="22"/>
          <w:szCs w:val="20"/>
        </w:rPr>
      </w:pPr>
    </w:p>
    <w:p w14:paraId="501EE156" w14:textId="1FEDC181" w:rsidR="005A3349" w:rsidRPr="00D2479E" w:rsidRDefault="006562EA" w:rsidP="00F77CFA">
      <w:pPr>
        <w:pStyle w:val="GGGI"/>
        <w:jc w:val="center"/>
        <w:rPr>
          <w:sz w:val="22"/>
          <w:szCs w:val="20"/>
          <w:u w:val="single"/>
        </w:rPr>
      </w:pPr>
      <w:r w:rsidRPr="00D2479E">
        <w:rPr>
          <w:sz w:val="22"/>
          <w:szCs w:val="20"/>
          <w:u w:val="single"/>
        </w:rPr>
        <w:t>PART I. E-CONSULTATIONS</w:t>
      </w:r>
    </w:p>
    <w:p w14:paraId="1F15D7C3" w14:textId="32C13D38" w:rsidR="00B26422" w:rsidRPr="00D2479E" w:rsidRDefault="00B26422" w:rsidP="00F77CFA">
      <w:pPr>
        <w:pStyle w:val="GGGI"/>
        <w:jc w:val="left"/>
        <w:rPr>
          <w:sz w:val="22"/>
          <w:szCs w:val="20"/>
        </w:rPr>
      </w:pPr>
    </w:p>
    <w:p w14:paraId="3A5662EA" w14:textId="71AE34DA" w:rsidR="006562EA" w:rsidRPr="00D2479E" w:rsidRDefault="006562EA" w:rsidP="00F77CFA">
      <w:pPr>
        <w:pStyle w:val="GGGI"/>
        <w:numPr>
          <w:ilvl w:val="0"/>
          <w:numId w:val="1"/>
        </w:numPr>
        <w:jc w:val="left"/>
        <w:rPr>
          <w:sz w:val="22"/>
          <w:szCs w:val="20"/>
        </w:rPr>
      </w:pPr>
      <w:r w:rsidRPr="00D2479E">
        <w:rPr>
          <w:sz w:val="22"/>
          <w:szCs w:val="20"/>
        </w:rPr>
        <w:t>Delegates of the 10</w:t>
      </w:r>
      <w:r w:rsidRPr="00D2479E">
        <w:rPr>
          <w:sz w:val="22"/>
          <w:szCs w:val="20"/>
          <w:vertAlign w:val="superscript"/>
        </w:rPr>
        <w:t>th</w:t>
      </w:r>
      <w:r w:rsidRPr="00D2479E">
        <w:rPr>
          <w:sz w:val="22"/>
          <w:szCs w:val="20"/>
        </w:rPr>
        <w:t xml:space="preserve"> Session of the Assembly and 14</w:t>
      </w:r>
      <w:r w:rsidRPr="00D2479E">
        <w:rPr>
          <w:sz w:val="22"/>
          <w:szCs w:val="20"/>
          <w:vertAlign w:val="superscript"/>
        </w:rPr>
        <w:t>th</w:t>
      </w:r>
      <w:r w:rsidRPr="00D2479E">
        <w:rPr>
          <w:sz w:val="22"/>
          <w:szCs w:val="20"/>
        </w:rPr>
        <w:t xml:space="preserve"> Session of the Council (Joint Session) and GGGI engaged in a 10-day e-consultations on October 11-22, 2021, and below is a summary of the </w:t>
      </w:r>
      <w:r w:rsidR="006E53FF" w:rsidRPr="00D2479E">
        <w:rPr>
          <w:sz w:val="22"/>
          <w:szCs w:val="20"/>
        </w:rPr>
        <w:t>discussions</w:t>
      </w:r>
      <w:r w:rsidRPr="00D2479E">
        <w:rPr>
          <w:sz w:val="22"/>
          <w:szCs w:val="20"/>
        </w:rPr>
        <w:t xml:space="preserve">. The full list of questions and comments from delegates and responses from the Secretariat can be found in Annex </w:t>
      </w:r>
      <w:r w:rsidR="003D6EE7" w:rsidRPr="00D2479E">
        <w:rPr>
          <w:sz w:val="22"/>
          <w:szCs w:val="20"/>
        </w:rPr>
        <w:t>1</w:t>
      </w:r>
      <w:r w:rsidRPr="00D2479E">
        <w:rPr>
          <w:sz w:val="22"/>
          <w:szCs w:val="20"/>
        </w:rPr>
        <w:t>.</w:t>
      </w:r>
    </w:p>
    <w:p w14:paraId="621B1E87" w14:textId="456F19AD" w:rsidR="006562EA" w:rsidRPr="00D2479E" w:rsidRDefault="006562EA" w:rsidP="00F77CFA">
      <w:pPr>
        <w:pStyle w:val="GGGI"/>
        <w:jc w:val="left"/>
        <w:rPr>
          <w:sz w:val="22"/>
          <w:szCs w:val="20"/>
        </w:rPr>
      </w:pPr>
    </w:p>
    <w:p w14:paraId="61CBB058" w14:textId="016C1D13" w:rsidR="006562EA" w:rsidRPr="00D2479E" w:rsidRDefault="007329F8" w:rsidP="00F77CFA">
      <w:pPr>
        <w:pStyle w:val="GGGI"/>
        <w:numPr>
          <w:ilvl w:val="0"/>
          <w:numId w:val="1"/>
        </w:numPr>
        <w:jc w:val="left"/>
        <w:rPr>
          <w:sz w:val="22"/>
          <w:szCs w:val="20"/>
        </w:rPr>
      </w:pPr>
      <w:r w:rsidRPr="00D2479E">
        <w:rPr>
          <w:sz w:val="22"/>
          <w:szCs w:val="20"/>
        </w:rPr>
        <w:t xml:space="preserve">GGGI thanked </w:t>
      </w:r>
      <w:r w:rsidR="00F77CFA" w:rsidRPr="00D2479E">
        <w:rPr>
          <w:sz w:val="22"/>
          <w:szCs w:val="20"/>
        </w:rPr>
        <w:t>delegates</w:t>
      </w:r>
      <w:r w:rsidRPr="00D2479E">
        <w:rPr>
          <w:sz w:val="22"/>
          <w:szCs w:val="20"/>
        </w:rPr>
        <w:t xml:space="preserve"> that participated in the e-consultations, with a comprehensive list of </w:t>
      </w:r>
      <w:r w:rsidR="008735BA" w:rsidRPr="00D2479E">
        <w:rPr>
          <w:sz w:val="22"/>
          <w:szCs w:val="20"/>
        </w:rPr>
        <w:t>93</w:t>
      </w:r>
      <w:r w:rsidRPr="00D2479E">
        <w:rPr>
          <w:sz w:val="22"/>
          <w:szCs w:val="20"/>
        </w:rPr>
        <w:t xml:space="preserve"> questions</w:t>
      </w:r>
      <w:r w:rsidR="00900539">
        <w:rPr>
          <w:sz w:val="22"/>
          <w:szCs w:val="20"/>
        </w:rPr>
        <w:t xml:space="preserve">, </w:t>
      </w:r>
      <w:r w:rsidRPr="00D2479E">
        <w:rPr>
          <w:sz w:val="22"/>
          <w:szCs w:val="20"/>
        </w:rPr>
        <w:t xml:space="preserve">comments, </w:t>
      </w:r>
      <w:r w:rsidR="002D332F">
        <w:rPr>
          <w:sz w:val="22"/>
          <w:szCs w:val="20"/>
        </w:rPr>
        <w:t>suggestions,</w:t>
      </w:r>
      <w:r w:rsidR="002D332F" w:rsidRPr="00D2479E">
        <w:rPr>
          <w:sz w:val="22"/>
          <w:szCs w:val="20"/>
        </w:rPr>
        <w:t xml:space="preserve"> and</w:t>
      </w:r>
      <w:r w:rsidR="002D332F">
        <w:rPr>
          <w:sz w:val="22"/>
          <w:szCs w:val="20"/>
        </w:rPr>
        <w:t xml:space="preserve"> recommendations,</w:t>
      </w:r>
      <w:r w:rsidR="002D332F" w:rsidRPr="00D2479E">
        <w:rPr>
          <w:sz w:val="22"/>
          <w:szCs w:val="20"/>
        </w:rPr>
        <w:t xml:space="preserve"> </w:t>
      </w:r>
      <w:r w:rsidRPr="00D2479E">
        <w:rPr>
          <w:sz w:val="22"/>
          <w:szCs w:val="20"/>
        </w:rPr>
        <w:t xml:space="preserve">and expressed hope that the responses provided by GGGI </w:t>
      </w:r>
      <w:r w:rsidR="006E53FF" w:rsidRPr="00D2479E">
        <w:rPr>
          <w:sz w:val="22"/>
          <w:szCs w:val="20"/>
        </w:rPr>
        <w:t xml:space="preserve">Management and staff </w:t>
      </w:r>
      <w:r w:rsidRPr="00D2479E">
        <w:rPr>
          <w:sz w:val="22"/>
          <w:szCs w:val="20"/>
        </w:rPr>
        <w:t>are satisfactory.</w:t>
      </w:r>
    </w:p>
    <w:p w14:paraId="3D71B33F" w14:textId="77777777" w:rsidR="008735BA" w:rsidRPr="00D2479E" w:rsidRDefault="008735BA" w:rsidP="00F77CFA">
      <w:pPr>
        <w:pStyle w:val="GGGI"/>
        <w:jc w:val="left"/>
        <w:rPr>
          <w:sz w:val="22"/>
          <w:szCs w:val="20"/>
        </w:rPr>
      </w:pPr>
    </w:p>
    <w:p w14:paraId="22F4A355" w14:textId="2F2DA95C" w:rsidR="00B26422" w:rsidRPr="00D2479E" w:rsidRDefault="00865A8C" w:rsidP="00F77CFA">
      <w:pPr>
        <w:pStyle w:val="GGGI"/>
        <w:jc w:val="left"/>
        <w:rPr>
          <w:b/>
          <w:bCs/>
          <w:sz w:val="22"/>
          <w:szCs w:val="20"/>
        </w:rPr>
      </w:pPr>
      <w:r>
        <w:rPr>
          <w:b/>
          <w:bCs/>
          <w:sz w:val="22"/>
          <w:szCs w:val="20"/>
        </w:rPr>
        <w:t xml:space="preserve">Item 1. </w:t>
      </w:r>
      <w:r w:rsidR="00B26422" w:rsidRPr="00D2479E">
        <w:rPr>
          <w:b/>
          <w:bCs/>
          <w:sz w:val="22"/>
          <w:szCs w:val="20"/>
        </w:rPr>
        <w:t>Director-General’s Progress Report</w:t>
      </w:r>
    </w:p>
    <w:p w14:paraId="1751A7EA" w14:textId="731B8DCE" w:rsidR="00062D22" w:rsidRPr="00D2479E" w:rsidRDefault="008176BF" w:rsidP="00F77CFA">
      <w:pPr>
        <w:pStyle w:val="GGGI"/>
        <w:jc w:val="left"/>
        <w:rPr>
          <w:sz w:val="22"/>
          <w:szCs w:val="20"/>
        </w:rPr>
      </w:pPr>
      <w:r w:rsidRPr="00D2479E">
        <w:rPr>
          <w:sz w:val="22"/>
          <w:szCs w:val="20"/>
        </w:rPr>
        <w:t xml:space="preserve"> </w:t>
      </w:r>
    </w:p>
    <w:p w14:paraId="031C05E9" w14:textId="1A847AEE" w:rsidR="00AB0F61" w:rsidRPr="00D2479E" w:rsidRDefault="006E53FF" w:rsidP="00F77CFA">
      <w:pPr>
        <w:pStyle w:val="GGGI"/>
        <w:numPr>
          <w:ilvl w:val="0"/>
          <w:numId w:val="1"/>
        </w:numPr>
        <w:jc w:val="left"/>
        <w:rPr>
          <w:sz w:val="22"/>
          <w:szCs w:val="20"/>
        </w:rPr>
      </w:pPr>
      <w:r w:rsidRPr="00D2479E">
        <w:rPr>
          <w:sz w:val="22"/>
          <w:szCs w:val="20"/>
        </w:rPr>
        <w:t xml:space="preserve">Delegates congratulated GGGI on its </w:t>
      </w:r>
      <w:r w:rsidR="00536206">
        <w:rPr>
          <w:sz w:val="22"/>
          <w:szCs w:val="20"/>
        </w:rPr>
        <w:t>2021 results</w:t>
      </w:r>
      <w:r w:rsidRPr="00D2479E">
        <w:rPr>
          <w:sz w:val="22"/>
          <w:szCs w:val="20"/>
        </w:rPr>
        <w:t>, with most key performance indicators on track.</w:t>
      </w:r>
    </w:p>
    <w:p w14:paraId="305B4AAA" w14:textId="77777777" w:rsidR="009B5258" w:rsidRPr="00D2479E" w:rsidRDefault="009B5258" w:rsidP="00536206">
      <w:pPr>
        <w:pStyle w:val="GGGI"/>
        <w:jc w:val="left"/>
        <w:rPr>
          <w:i/>
          <w:iCs/>
          <w:sz w:val="22"/>
          <w:szCs w:val="20"/>
        </w:rPr>
      </w:pPr>
    </w:p>
    <w:p w14:paraId="5BF2F581" w14:textId="0E7EA1FB" w:rsidR="006E53FF" w:rsidRPr="00D2479E" w:rsidRDefault="006E53FF" w:rsidP="00F77CFA">
      <w:pPr>
        <w:pStyle w:val="GGGI"/>
        <w:numPr>
          <w:ilvl w:val="0"/>
          <w:numId w:val="1"/>
        </w:numPr>
        <w:jc w:val="left"/>
        <w:rPr>
          <w:sz w:val="22"/>
        </w:rPr>
      </w:pPr>
      <w:r w:rsidRPr="59728873">
        <w:rPr>
          <w:sz w:val="22"/>
        </w:rPr>
        <w:t xml:space="preserve">While delegates noted </w:t>
      </w:r>
      <w:r w:rsidR="00386360" w:rsidRPr="59728873">
        <w:rPr>
          <w:sz w:val="22"/>
        </w:rPr>
        <w:t>that the</w:t>
      </w:r>
      <w:r w:rsidRPr="59728873">
        <w:rPr>
          <w:sz w:val="22"/>
        </w:rPr>
        <w:t xml:space="preserve"> delivery of investment mobilization is behind target, </w:t>
      </w:r>
      <w:r w:rsidR="00386360" w:rsidRPr="59728873">
        <w:rPr>
          <w:sz w:val="22"/>
        </w:rPr>
        <w:t>they</w:t>
      </w:r>
      <w:r w:rsidRPr="59728873">
        <w:rPr>
          <w:sz w:val="22"/>
        </w:rPr>
        <w:t xml:space="preserve"> acknowledged </w:t>
      </w:r>
      <w:r w:rsidR="00386360" w:rsidRPr="59728873">
        <w:rPr>
          <w:sz w:val="22"/>
        </w:rPr>
        <w:t>GGGI’s</w:t>
      </w:r>
      <w:r w:rsidRPr="59728873">
        <w:rPr>
          <w:sz w:val="22"/>
        </w:rPr>
        <w:t xml:space="preserve"> </w:t>
      </w:r>
      <w:r w:rsidR="00386360" w:rsidRPr="59728873">
        <w:rPr>
          <w:sz w:val="22"/>
        </w:rPr>
        <w:t>ingenuity</w:t>
      </w:r>
      <w:r w:rsidRPr="59728873">
        <w:rPr>
          <w:sz w:val="22"/>
        </w:rPr>
        <w:t xml:space="preserve"> </w:t>
      </w:r>
      <w:r w:rsidR="00386360" w:rsidRPr="59728873">
        <w:rPr>
          <w:sz w:val="22"/>
        </w:rPr>
        <w:t>in launching</w:t>
      </w:r>
      <w:r w:rsidRPr="59728873">
        <w:rPr>
          <w:sz w:val="22"/>
        </w:rPr>
        <w:t xml:space="preserve"> the Large Scale Project Challenge, which resulted in 17 new projects </w:t>
      </w:r>
      <w:r w:rsidR="00386360" w:rsidRPr="59728873">
        <w:rPr>
          <w:sz w:val="22"/>
        </w:rPr>
        <w:t>that added</w:t>
      </w:r>
      <w:r w:rsidRPr="59728873">
        <w:rPr>
          <w:sz w:val="22"/>
        </w:rPr>
        <w:t xml:space="preserve"> USD 3.5 billion in green climate finance to </w:t>
      </w:r>
      <w:r w:rsidR="00386360" w:rsidRPr="59728873">
        <w:rPr>
          <w:sz w:val="22"/>
        </w:rPr>
        <w:t xml:space="preserve">its </w:t>
      </w:r>
      <w:r w:rsidRPr="59728873">
        <w:rPr>
          <w:sz w:val="22"/>
        </w:rPr>
        <w:t xml:space="preserve">pipeline. </w:t>
      </w:r>
      <w:r w:rsidR="00F77CFA" w:rsidRPr="59728873">
        <w:rPr>
          <w:sz w:val="22"/>
        </w:rPr>
        <w:t xml:space="preserve">GGGI </w:t>
      </w:r>
      <w:r w:rsidR="00386360" w:rsidRPr="59728873">
        <w:rPr>
          <w:sz w:val="22"/>
        </w:rPr>
        <w:t>informed delegates</w:t>
      </w:r>
      <w:r w:rsidR="00F77CFA" w:rsidRPr="59728873">
        <w:rPr>
          <w:sz w:val="22"/>
        </w:rPr>
        <w:t xml:space="preserve"> that </w:t>
      </w:r>
      <w:r w:rsidR="00386360" w:rsidRPr="59728873">
        <w:rPr>
          <w:sz w:val="22"/>
        </w:rPr>
        <w:t>the</w:t>
      </w:r>
      <w:r w:rsidR="00F77CFA" w:rsidRPr="59728873">
        <w:rPr>
          <w:sz w:val="22"/>
        </w:rPr>
        <w:t xml:space="preserve"> Large Projects </w:t>
      </w:r>
      <w:r w:rsidR="00386360" w:rsidRPr="59728873">
        <w:rPr>
          <w:sz w:val="22"/>
        </w:rPr>
        <w:t>identifi</w:t>
      </w:r>
      <w:r w:rsidR="009B05B8" w:rsidRPr="59728873">
        <w:rPr>
          <w:sz w:val="22"/>
        </w:rPr>
        <w:t xml:space="preserve">cation is </w:t>
      </w:r>
      <w:r w:rsidR="00386360" w:rsidRPr="59728873">
        <w:rPr>
          <w:sz w:val="22"/>
        </w:rPr>
        <w:t xml:space="preserve">funded from core in 2021, </w:t>
      </w:r>
      <w:r w:rsidR="00693090" w:rsidRPr="59728873">
        <w:rPr>
          <w:sz w:val="22"/>
        </w:rPr>
        <w:t xml:space="preserve">and </w:t>
      </w:r>
      <w:r w:rsidR="00F77CFA" w:rsidRPr="59728873">
        <w:rPr>
          <w:sz w:val="22"/>
        </w:rPr>
        <w:t>intends to have</w:t>
      </w:r>
      <w:r w:rsidR="00386360" w:rsidRPr="59728873">
        <w:rPr>
          <w:sz w:val="22"/>
        </w:rPr>
        <w:t xml:space="preserve"> the</w:t>
      </w:r>
      <w:r w:rsidR="00693090" w:rsidRPr="59728873">
        <w:rPr>
          <w:sz w:val="22"/>
        </w:rPr>
        <w:t xml:space="preserve"> Large Projects development</w:t>
      </w:r>
      <w:r w:rsidR="00386360" w:rsidRPr="59728873">
        <w:rPr>
          <w:sz w:val="22"/>
        </w:rPr>
        <w:t xml:space="preserve"> funded in 2022 by</w:t>
      </w:r>
      <w:r w:rsidR="00F77CFA" w:rsidRPr="59728873">
        <w:rPr>
          <w:sz w:val="22"/>
        </w:rPr>
        <w:t xml:space="preserve"> the Korea Green New Deal Fund (KGNDF). </w:t>
      </w:r>
      <w:r w:rsidR="00386360" w:rsidRPr="59728873">
        <w:rPr>
          <w:sz w:val="22"/>
        </w:rPr>
        <w:t>Such e</w:t>
      </w:r>
      <w:r w:rsidR="00F77CFA" w:rsidRPr="59728873">
        <w:rPr>
          <w:sz w:val="22"/>
        </w:rPr>
        <w:t>arly action</w:t>
      </w:r>
      <w:r w:rsidR="00386360" w:rsidRPr="59728873">
        <w:rPr>
          <w:sz w:val="22"/>
        </w:rPr>
        <w:t xml:space="preserve"> by GGGI (in May 2021) </w:t>
      </w:r>
      <w:r w:rsidR="00F77CFA" w:rsidRPr="59728873">
        <w:rPr>
          <w:sz w:val="22"/>
        </w:rPr>
        <w:t xml:space="preserve">to issue calls for Large Projects will ensure quick results for the first year of KGNDF’s operation. A second call for Large Projects will be issued in </w:t>
      </w:r>
      <w:r w:rsidR="0D400E6B" w:rsidRPr="59728873">
        <w:rPr>
          <w:sz w:val="22"/>
        </w:rPr>
        <w:t>October</w:t>
      </w:r>
      <w:r w:rsidR="00F77CFA" w:rsidRPr="59728873">
        <w:rPr>
          <w:sz w:val="22"/>
        </w:rPr>
        <w:t xml:space="preserve"> 2022</w:t>
      </w:r>
      <w:r w:rsidR="09F0D502" w:rsidRPr="59728873">
        <w:rPr>
          <w:sz w:val="22"/>
        </w:rPr>
        <w:t>, for approval by ROK MOEF for funding through the KGNDF</w:t>
      </w:r>
      <w:r w:rsidR="00F77CFA" w:rsidRPr="59728873">
        <w:rPr>
          <w:sz w:val="22"/>
        </w:rPr>
        <w:t>. T</w:t>
      </w:r>
      <w:r w:rsidRPr="59728873">
        <w:rPr>
          <w:sz w:val="22"/>
        </w:rPr>
        <w:t xml:space="preserve">he development of KGNDF is expected to provide an extra push to mobilize investment for bankable and </w:t>
      </w:r>
      <w:r w:rsidR="00D342A0">
        <w:rPr>
          <w:sz w:val="22"/>
        </w:rPr>
        <w:t xml:space="preserve">environmentally </w:t>
      </w:r>
      <w:r w:rsidRPr="59728873">
        <w:rPr>
          <w:sz w:val="22"/>
        </w:rPr>
        <w:t>sustainable projects in GGGI Members.</w:t>
      </w:r>
    </w:p>
    <w:p w14:paraId="1CA1037E" w14:textId="106FC9B6" w:rsidR="00755B67" w:rsidRPr="00D2479E" w:rsidRDefault="00755B67" w:rsidP="00F77CFA">
      <w:pPr>
        <w:pStyle w:val="GGGI"/>
        <w:ind w:left="360"/>
        <w:jc w:val="left"/>
        <w:rPr>
          <w:sz w:val="22"/>
          <w:szCs w:val="20"/>
        </w:rPr>
      </w:pPr>
    </w:p>
    <w:p w14:paraId="6988354C" w14:textId="35F9522E" w:rsidR="009B5258" w:rsidRPr="00D2479E" w:rsidRDefault="00AE5CF0" w:rsidP="009B5258">
      <w:pPr>
        <w:pStyle w:val="GGGI"/>
        <w:numPr>
          <w:ilvl w:val="0"/>
          <w:numId w:val="1"/>
        </w:numPr>
        <w:jc w:val="left"/>
        <w:rPr>
          <w:sz w:val="22"/>
        </w:rPr>
      </w:pPr>
      <w:r w:rsidRPr="59728873">
        <w:rPr>
          <w:sz w:val="22"/>
        </w:rPr>
        <w:t>Norway inquired on</w:t>
      </w:r>
      <w:r w:rsidR="009B5258" w:rsidRPr="59728873">
        <w:rPr>
          <w:sz w:val="22"/>
        </w:rPr>
        <w:t xml:space="preserve"> the rationale behind </w:t>
      </w:r>
      <w:r w:rsidR="00536206" w:rsidRPr="59728873">
        <w:rPr>
          <w:sz w:val="22"/>
        </w:rPr>
        <w:t xml:space="preserve">using </w:t>
      </w:r>
      <w:r w:rsidRPr="59728873">
        <w:rPr>
          <w:sz w:val="22"/>
        </w:rPr>
        <w:t>a</w:t>
      </w:r>
      <w:r w:rsidR="009B5258" w:rsidRPr="59728873">
        <w:rPr>
          <w:sz w:val="22"/>
        </w:rPr>
        <w:t xml:space="preserve"> Trust Fund mechanism</w:t>
      </w:r>
      <w:r w:rsidRPr="59728873">
        <w:rPr>
          <w:sz w:val="22"/>
        </w:rPr>
        <w:t>.</w:t>
      </w:r>
      <w:r w:rsidR="009B5258" w:rsidRPr="59728873">
        <w:rPr>
          <w:sz w:val="22"/>
        </w:rPr>
        <w:t xml:space="preserve"> GGGI outlined a number of advantages, one of which is that </w:t>
      </w:r>
      <w:r w:rsidRPr="59728873">
        <w:rPr>
          <w:sz w:val="22"/>
        </w:rPr>
        <w:t>it</w:t>
      </w:r>
      <w:r w:rsidR="009B5258" w:rsidRPr="59728873">
        <w:rPr>
          <w:sz w:val="22"/>
        </w:rPr>
        <w:t xml:space="preserve"> provides lower transaction costs and </w:t>
      </w:r>
      <w:r w:rsidRPr="59728873">
        <w:rPr>
          <w:sz w:val="22"/>
        </w:rPr>
        <w:t xml:space="preserve">is </w:t>
      </w:r>
      <w:r w:rsidR="009B5258" w:rsidRPr="59728873">
        <w:rPr>
          <w:sz w:val="22"/>
        </w:rPr>
        <w:t>less labor intensive than</w:t>
      </w:r>
      <w:r w:rsidRPr="59728873">
        <w:rPr>
          <w:sz w:val="22"/>
        </w:rPr>
        <w:t xml:space="preserve"> </w:t>
      </w:r>
      <w:r w:rsidR="009B5258" w:rsidRPr="59728873">
        <w:rPr>
          <w:sz w:val="22"/>
        </w:rPr>
        <w:t xml:space="preserve">a bilateral project. </w:t>
      </w:r>
      <w:r w:rsidRPr="59728873">
        <w:rPr>
          <w:sz w:val="22"/>
        </w:rPr>
        <w:t>Another</w:t>
      </w:r>
      <w:r w:rsidR="009B5258" w:rsidRPr="59728873">
        <w:rPr>
          <w:sz w:val="22"/>
        </w:rPr>
        <w:t xml:space="preserve"> advantage is that it offers greater flexibility to both donors and GGGI, and this mechanism</w:t>
      </w:r>
      <w:r w:rsidR="440DE909" w:rsidRPr="59728873">
        <w:rPr>
          <w:sz w:val="22"/>
        </w:rPr>
        <w:t>, considered to be program earmarked,</w:t>
      </w:r>
      <w:r w:rsidR="009B5258" w:rsidRPr="59728873">
        <w:rPr>
          <w:sz w:val="22"/>
        </w:rPr>
        <w:t xml:space="preserve"> can play a role between core and </w:t>
      </w:r>
      <w:r w:rsidR="6A1DD275" w:rsidRPr="59728873">
        <w:rPr>
          <w:sz w:val="22"/>
        </w:rPr>
        <w:t xml:space="preserve">project </w:t>
      </w:r>
      <w:r w:rsidR="009B5258" w:rsidRPr="59728873">
        <w:rPr>
          <w:sz w:val="22"/>
        </w:rPr>
        <w:t>earmarked</w:t>
      </w:r>
      <w:r w:rsidR="31E28A21" w:rsidRPr="59728873">
        <w:rPr>
          <w:sz w:val="22"/>
        </w:rPr>
        <w:t xml:space="preserve"> funding</w:t>
      </w:r>
      <w:r w:rsidR="009B5258" w:rsidRPr="59728873">
        <w:rPr>
          <w:sz w:val="22"/>
        </w:rPr>
        <w:t xml:space="preserve">. With KGNDF, for example, GGGI will </w:t>
      </w:r>
      <w:r w:rsidRPr="59728873">
        <w:rPr>
          <w:sz w:val="22"/>
        </w:rPr>
        <w:t xml:space="preserve">be able to </w:t>
      </w:r>
      <w:r w:rsidR="009B5258" w:rsidRPr="59728873">
        <w:rPr>
          <w:sz w:val="22"/>
        </w:rPr>
        <w:t>support developing countries to identify, design, and develop green recovery and climate action projects, and furthermore, support these projects to be linked to required project financing</w:t>
      </w:r>
      <w:r w:rsidR="69EE800A" w:rsidRPr="59728873">
        <w:rPr>
          <w:sz w:val="22"/>
        </w:rPr>
        <w:t>, on a flexible basis, using the same internal Project Ide</w:t>
      </w:r>
      <w:r w:rsidR="007C2AA2">
        <w:rPr>
          <w:sz w:val="22"/>
        </w:rPr>
        <w:t>a</w:t>
      </w:r>
      <w:r w:rsidR="69EE800A" w:rsidRPr="59728873">
        <w:rPr>
          <w:sz w:val="22"/>
        </w:rPr>
        <w:t xml:space="preserve"> Note </w:t>
      </w:r>
      <w:r w:rsidR="005A587D">
        <w:rPr>
          <w:sz w:val="22"/>
        </w:rPr>
        <w:t>(PIN)</w:t>
      </w:r>
      <w:r w:rsidR="69EE800A" w:rsidRPr="59728873">
        <w:rPr>
          <w:sz w:val="22"/>
        </w:rPr>
        <w:t xml:space="preserve"> format used for allocating core resources</w:t>
      </w:r>
      <w:r w:rsidR="009B5258" w:rsidRPr="59728873">
        <w:rPr>
          <w:sz w:val="22"/>
        </w:rPr>
        <w:t>.</w:t>
      </w:r>
    </w:p>
    <w:p w14:paraId="289A2530" w14:textId="77777777" w:rsidR="009B5258" w:rsidRPr="00D2479E" w:rsidRDefault="009B5258" w:rsidP="009B5258">
      <w:pPr>
        <w:pStyle w:val="GGGI"/>
        <w:ind w:left="360"/>
        <w:jc w:val="left"/>
        <w:rPr>
          <w:sz w:val="22"/>
          <w:szCs w:val="20"/>
        </w:rPr>
      </w:pPr>
    </w:p>
    <w:p w14:paraId="14C3FA0E" w14:textId="39261044" w:rsidR="009B5258" w:rsidRPr="00D2479E" w:rsidRDefault="00AD63F1" w:rsidP="009B5258">
      <w:pPr>
        <w:pStyle w:val="GGGI"/>
        <w:numPr>
          <w:ilvl w:val="0"/>
          <w:numId w:val="1"/>
        </w:numPr>
        <w:jc w:val="left"/>
        <w:rPr>
          <w:sz w:val="22"/>
        </w:rPr>
      </w:pPr>
      <w:r w:rsidRPr="59728873">
        <w:rPr>
          <w:sz w:val="22"/>
        </w:rPr>
        <w:t xml:space="preserve">Republic of </w:t>
      </w:r>
      <w:r w:rsidR="009B5258" w:rsidRPr="59728873">
        <w:rPr>
          <w:sz w:val="22"/>
        </w:rPr>
        <w:t xml:space="preserve">Korea asked whether GGGI’s </w:t>
      </w:r>
      <w:r w:rsidR="7911D017" w:rsidRPr="59728873">
        <w:rPr>
          <w:sz w:val="22"/>
        </w:rPr>
        <w:t xml:space="preserve">initial </w:t>
      </w:r>
      <w:r w:rsidR="009B5258" w:rsidRPr="59728873">
        <w:rPr>
          <w:sz w:val="22"/>
        </w:rPr>
        <w:t>Large Scale Project Challenge t</w:t>
      </w:r>
      <w:r w:rsidR="4DD1190A" w:rsidRPr="59728873">
        <w:rPr>
          <w:sz w:val="22"/>
        </w:rPr>
        <w:t>ook</w:t>
      </w:r>
      <w:r w:rsidR="009B5258" w:rsidRPr="59728873">
        <w:rPr>
          <w:sz w:val="22"/>
        </w:rPr>
        <w:t xml:space="preserve"> regional balance into consideration. GGGI responded that the immediate purpose of </w:t>
      </w:r>
      <w:r w:rsidR="171629CF" w:rsidRPr="59728873">
        <w:rPr>
          <w:sz w:val="22"/>
        </w:rPr>
        <w:t>the first call</w:t>
      </w:r>
      <w:r w:rsidR="009B5258" w:rsidRPr="59728873">
        <w:rPr>
          <w:sz w:val="22"/>
        </w:rPr>
        <w:t xml:space="preserve"> was to stimulate and challenge GGGI’s country teams to originate larger green investment projects to boost investment results, irrespective of geography. GGGI further explained that regional strategies show the more balanced investment targets for the different geographies that GGGI aims to achieve. While initial green investment successes were concentrated in Asia, there are </w:t>
      </w:r>
      <w:r w:rsidR="009B5258" w:rsidRPr="59728873">
        <w:rPr>
          <w:sz w:val="22"/>
        </w:rPr>
        <w:lastRenderedPageBreak/>
        <w:t>currently strong results in Latin America, and GGGI is targeting increased investment results in Africa.</w:t>
      </w:r>
      <w:r w:rsidR="732F6BD5" w:rsidRPr="59728873">
        <w:rPr>
          <w:sz w:val="22"/>
        </w:rPr>
        <w:t xml:space="preserve"> GGGI Management intends to achieve regional balance as expressed in the Regional Strategies.</w:t>
      </w:r>
    </w:p>
    <w:p w14:paraId="423B483F" w14:textId="77777777" w:rsidR="009B5258" w:rsidRPr="00D2479E" w:rsidRDefault="009B5258" w:rsidP="00AD63F1">
      <w:pPr>
        <w:pStyle w:val="GGGI"/>
        <w:jc w:val="left"/>
        <w:rPr>
          <w:i/>
          <w:iCs/>
          <w:sz w:val="22"/>
          <w:szCs w:val="20"/>
        </w:rPr>
      </w:pPr>
    </w:p>
    <w:p w14:paraId="7062E151" w14:textId="5AC39A5B" w:rsidR="00062D22" w:rsidRPr="00D2479E" w:rsidRDefault="00AB0F61" w:rsidP="00F77CFA">
      <w:pPr>
        <w:pStyle w:val="GGGI"/>
        <w:numPr>
          <w:ilvl w:val="0"/>
          <w:numId w:val="1"/>
        </w:numPr>
        <w:jc w:val="left"/>
        <w:rPr>
          <w:sz w:val="22"/>
        </w:rPr>
      </w:pPr>
      <w:r w:rsidRPr="59728873">
        <w:rPr>
          <w:sz w:val="22"/>
        </w:rPr>
        <w:t>While delegates commended GGGI for its rapid growth amid the COVID-19 pandemic, they also</w:t>
      </w:r>
      <w:r w:rsidR="00062D22" w:rsidRPr="59728873">
        <w:rPr>
          <w:sz w:val="22"/>
        </w:rPr>
        <w:t xml:space="preserve"> </w:t>
      </w:r>
      <w:r w:rsidR="008176BF" w:rsidRPr="59728873">
        <w:rPr>
          <w:sz w:val="22"/>
        </w:rPr>
        <w:t xml:space="preserve">cautioned </w:t>
      </w:r>
      <w:r w:rsidRPr="59728873">
        <w:rPr>
          <w:sz w:val="22"/>
        </w:rPr>
        <w:t>against</w:t>
      </w:r>
      <w:r w:rsidR="008176BF" w:rsidRPr="59728873">
        <w:rPr>
          <w:sz w:val="22"/>
        </w:rPr>
        <w:t xml:space="preserve"> spreading too thinly. GGGI confirmed that Management’s current approach of managed expansion is the best approach for the organization to have impact. GGGI does not see itself as a zero-sum game, where a fixed and finite </w:t>
      </w:r>
      <w:proofErr w:type="gramStart"/>
      <w:r w:rsidR="008176BF" w:rsidRPr="59728873">
        <w:rPr>
          <w:sz w:val="22"/>
        </w:rPr>
        <w:t>amount</w:t>
      </w:r>
      <w:proofErr w:type="gramEnd"/>
      <w:r w:rsidR="008176BF" w:rsidRPr="59728873">
        <w:rPr>
          <w:sz w:val="22"/>
        </w:rPr>
        <w:t xml:space="preserve"> of resources is spread over a larger number of countries when GGGI expands. </w:t>
      </w:r>
      <w:r w:rsidR="00EB7891" w:rsidRPr="59728873">
        <w:rPr>
          <w:sz w:val="22"/>
        </w:rPr>
        <w:t>Mem</w:t>
      </w:r>
      <w:r w:rsidR="005C2C28" w:rsidRPr="59728873">
        <w:rPr>
          <w:sz w:val="22"/>
        </w:rPr>
        <w:t xml:space="preserve">bership </w:t>
      </w:r>
      <w:r w:rsidR="00EA2A50" w:rsidRPr="59728873">
        <w:rPr>
          <w:sz w:val="22"/>
        </w:rPr>
        <w:t xml:space="preserve">expansion </w:t>
      </w:r>
      <w:r w:rsidR="005C2C28" w:rsidRPr="59728873">
        <w:rPr>
          <w:sz w:val="22"/>
        </w:rPr>
        <w:t xml:space="preserve">is decoupled from country programming </w:t>
      </w:r>
      <w:r w:rsidR="00EA2A50" w:rsidRPr="59728873">
        <w:rPr>
          <w:sz w:val="22"/>
        </w:rPr>
        <w:t xml:space="preserve">growth. </w:t>
      </w:r>
      <w:r w:rsidR="00AE5CF0" w:rsidRPr="59728873">
        <w:rPr>
          <w:sz w:val="22"/>
        </w:rPr>
        <w:t xml:space="preserve">GGGI acknowledged that </w:t>
      </w:r>
      <w:r w:rsidR="008176BF" w:rsidRPr="59728873">
        <w:rPr>
          <w:sz w:val="22"/>
        </w:rPr>
        <w:t>core resources</w:t>
      </w:r>
      <w:r w:rsidR="1FA05C3D" w:rsidRPr="59728873">
        <w:rPr>
          <w:sz w:val="22"/>
        </w:rPr>
        <w:t xml:space="preserve"> are limited and not growing in line with expansion</w:t>
      </w:r>
      <w:r w:rsidR="008176BF" w:rsidRPr="59728873">
        <w:rPr>
          <w:sz w:val="22"/>
        </w:rPr>
        <w:t xml:space="preserve">, </w:t>
      </w:r>
      <w:r w:rsidR="00AE5CF0" w:rsidRPr="59728873">
        <w:rPr>
          <w:sz w:val="22"/>
        </w:rPr>
        <w:t xml:space="preserve">but </w:t>
      </w:r>
      <w:r w:rsidR="00E37016" w:rsidRPr="59728873">
        <w:rPr>
          <w:sz w:val="22"/>
        </w:rPr>
        <w:t xml:space="preserve">the Institute </w:t>
      </w:r>
      <w:r w:rsidR="008176BF" w:rsidRPr="59728873">
        <w:rPr>
          <w:sz w:val="22"/>
        </w:rPr>
        <w:t xml:space="preserve">has been able to </w:t>
      </w:r>
      <w:r w:rsidR="005A434A" w:rsidRPr="59728873">
        <w:rPr>
          <w:sz w:val="22"/>
        </w:rPr>
        <w:t>grow</w:t>
      </w:r>
      <w:r w:rsidR="5CC2CFF4" w:rsidRPr="59728873">
        <w:rPr>
          <w:sz w:val="22"/>
        </w:rPr>
        <w:t xml:space="preserve"> project and program earmarked resources</w:t>
      </w:r>
      <w:r w:rsidR="005A434A" w:rsidRPr="59728873">
        <w:rPr>
          <w:sz w:val="22"/>
        </w:rPr>
        <w:t xml:space="preserve"> in line</w:t>
      </w:r>
      <w:r w:rsidR="00D73581">
        <w:rPr>
          <w:sz w:val="22"/>
        </w:rPr>
        <w:t xml:space="preserve"> with</w:t>
      </w:r>
      <w:r w:rsidR="005A434A" w:rsidRPr="59728873">
        <w:rPr>
          <w:sz w:val="22"/>
        </w:rPr>
        <w:t xml:space="preserve"> </w:t>
      </w:r>
      <w:r w:rsidR="430B4F9F" w:rsidRPr="59728873">
        <w:rPr>
          <w:sz w:val="22"/>
        </w:rPr>
        <w:t xml:space="preserve">expansion and </w:t>
      </w:r>
      <w:r w:rsidR="005A434A" w:rsidRPr="59728873">
        <w:rPr>
          <w:sz w:val="22"/>
        </w:rPr>
        <w:t xml:space="preserve">with the </w:t>
      </w:r>
      <w:r w:rsidR="006D5B73" w:rsidRPr="59728873">
        <w:rPr>
          <w:sz w:val="22"/>
        </w:rPr>
        <w:t xml:space="preserve">Strategy 2030 </w:t>
      </w:r>
      <w:r w:rsidR="00DD3C34" w:rsidRPr="59728873">
        <w:rPr>
          <w:sz w:val="22"/>
        </w:rPr>
        <w:t xml:space="preserve">and </w:t>
      </w:r>
      <w:r w:rsidR="025A4620" w:rsidRPr="59728873">
        <w:rPr>
          <w:sz w:val="22"/>
        </w:rPr>
        <w:t xml:space="preserve">following </w:t>
      </w:r>
      <w:r w:rsidR="00DD3C34" w:rsidRPr="59728873">
        <w:rPr>
          <w:sz w:val="22"/>
        </w:rPr>
        <w:t xml:space="preserve">the country programming </w:t>
      </w:r>
      <w:r w:rsidR="00C030DE" w:rsidRPr="59728873">
        <w:rPr>
          <w:sz w:val="22"/>
        </w:rPr>
        <w:t>criteria approved by the Council</w:t>
      </w:r>
      <w:r w:rsidR="008176BF" w:rsidRPr="59728873">
        <w:rPr>
          <w:sz w:val="22"/>
        </w:rPr>
        <w:t xml:space="preserve">. Embedded country teams are GGGI’s primary asset for creating new funding opportunities, and successful projects implemented in one country often </w:t>
      </w:r>
      <w:proofErr w:type="gramStart"/>
      <w:r w:rsidR="008176BF" w:rsidRPr="59728873">
        <w:rPr>
          <w:sz w:val="22"/>
        </w:rPr>
        <w:t>lead</w:t>
      </w:r>
      <w:proofErr w:type="gramEnd"/>
      <w:r w:rsidR="008176BF" w:rsidRPr="59728873">
        <w:rPr>
          <w:sz w:val="22"/>
        </w:rPr>
        <w:t xml:space="preserve"> to </w:t>
      </w:r>
      <w:r w:rsidR="4C7F7756" w:rsidRPr="59728873">
        <w:rPr>
          <w:sz w:val="22"/>
        </w:rPr>
        <w:t xml:space="preserve">follow-up </w:t>
      </w:r>
      <w:r w:rsidR="008176BF" w:rsidRPr="59728873">
        <w:rPr>
          <w:sz w:val="22"/>
        </w:rPr>
        <w:t xml:space="preserve">opportunities in </w:t>
      </w:r>
      <w:r w:rsidR="5DE4CB2E" w:rsidRPr="59728873">
        <w:rPr>
          <w:sz w:val="22"/>
        </w:rPr>
        <w:t xml:space="preserve">the same country, and sometimes </w:t>
      </w:r>
      <w:r w:rsidR="008176BF" w:rsidRPr="59728873">
        <w:rPr>
          <w:sz w:val="22"/>
        </w:rPr>
        <w:t>another</w:t>
      </w:r>
      <w:r w:rsidR="081E2A60" w:rsidRPr="59728873">
        <w:rPr>
          <w:sz w:val="22"/>
        </w:rPr>
        <w:t xml:space="preserve"> country</w:t>
      </w:r>
      <w:r w:rsidR="008176BF" w:rsidRPr="59728873">
        <w:rPr>
          <w:sz w:val="22"/>
        </w:rPr>
        <w:t>. When new presence is established with successful new funding, mobilizing additional resources becomes easier.</w:t>
      </w:r>
    </w:p>
    <w:p w14:paraId="66DCC424" w14:textId="27D9B050" w:rsidR="007A218A" w:rsidRPr="00D2479E" w:rsidRDefault="007A218A" w:rsidP="007A218A">
      <w:pPr>
        <w:pStyle w:val="GGGI"/>
        <w:ind w:left="360"/>
        <w:jc w:val="left"/>
        <w:rPr>
          <w:sz w:val="22"/>
          <w:szCs w:val="20"/>
        </w:rPr>
      </w:pPr>
      <w:r w:rsidRPr="00D2479E">
        <w:rPr>
          <w:sz w:val="22"/>
          <w:szCs w:val="20"/>
        </w:rPr>
        <w:t xml:space="preserve"> </w:t>
      </w:r>
    </w:p>
    <w:p w14:paraId="2D34110E" w14:textId="77777777" w:rsidR="003042E5" w:rsidRDefault="00AE5CF0" w:rsidP="00AE5CF0">
      <w:pPr>
        <w:pStyle w:val="GGGI"/>
        <w:numPr>
          <w:ilvl w:val="0"/>
          <w:numId w:val="1"/>
        </w:numPr>
        <w:jc w:val="left"/>
        <w:rPr>
          <w:sz w:val="22"/>
          <w:szCs w:val="20"/>
        </w:rPr>
      </w:pPr>
      <w:r w:rsidRPr="00D2479E">
        <w:rPr>
          <w:sz w:val="22"/>
          <w:szCs w:val="20"/>
        </w:rPr>
        <w:t xml:space="preserve">Indonesia encouraged GGGI to ensure and maintain a solid and diversified funding base, and reminded GGGI to expand carefully by ensuring funding availability before starting new operations. GGGI agreed, and </w:t>
      </w:r>
      <w:r>
        <w:rPr>
          <w:sz w:val="22"/>
          <w:szCs w:val="20"/>
        </w:rPr>
        <w:t>reminded delegates</w:t>
      </w:r>
      <w:r w:rsidRPr="00D2479E">
        <w:rPr>
          <w:sz w:val="22"/>
          <w:szCs w:val="20"/>
        </w:rPr>
        <w:t xml:space="preserve"> that its goal is not to maximize the number of country programs, but to meet the demand of our Members meaningfully. </w:t>
      </w:r>
    </w:p>
    <w:p w14:paraId="45776F7B" w14:textId="16EBFFF4" w:rsidR="00933AD3" w:rsidRPr="00D2479E" w:rsidRDefault="00933AD3" w:rsidP="00AE5CF0">
      <w:pPr>
        <w:pStyle w:val="GGGI"/>
        <w:jc w:val="left"/>
        <w:rPr>
          <w:sz w:val="22"/>
          <w:szCs w:val="20"/>
        </w:rPr>
      </w:pPr>
    </w:p>
    <w:p w14:paraId="351D4F4E" w14:textId="57654CD2" w:rsidR="00B26422" w:rsidRPr="00D2479E" w:rsidRDefault="00865A8C" w:rsidP="00F77CFA">
      <w:pPr>
        <w:pStyle w:val="GGGI"/>
        <w:jc w:val="left"/>
        <w:rPr>
          <w:b/>
          <w:bCs/>
          <w:sz w:val="22"/>
          <w:szCs w:val="20"/>
        </w:rPr>
      </w:pPr>
      <w:r>
        <w:rPr>
          <w:b/>
          <w:bCs/>
          <w:sz w:val="22"/>
          <w:szCs w:val="20"/>
        </w:rPr>
        <w:t xml:space="preserve">Item 2. </w:t>
      </w:r>
      <w:r w:rsidR="00B26422" w:rsidRPr="00D2479E">
        <w:rPr>
          <w:b/>
          <w:bCs/>
          <w:sz w:val="22"/>
          <w:szCs w:val="20"/>
        </w:rPr>
        <w:t>Report on Programs and Operations</w:t>
      </w:r>
    </w:p>
    <w:p w14:paraId="5BFC3104" w14:textId="78F0BEFA" w:rsidR="00B26422" w:rsidRPr="00D2479E" w:rsidRDefault="00B26422" w:rsidP="00F77CFA">
      <w:pPr>
        <w:pStyle w:val="GGGI"/>
        <w:jc w:val="left"/>
        <w:rPr>
          <w:sz w:val="22"/>
          <w:szCs w:val="20"/>
        </w:rPr>
      </w:pPr>
    </w:p>
    <w:p w14:paraId="2C2670BC" w14:textId="4A11E112" w:rsidR="00F4678B" w:rsidRPr="00D2479E" w:rsidRDefault="00AB0F61" w:rsidP="00F77CFA">
      <w:pPr>
        <w:pStyle w:val="GGGI"/>
        <w:numPr>
          <w:ilvl w:val="0"/>
          <w:numId w:val="1"/>
        </w:numPr>
        <w:jc w:val="left"/>
        <w:rPr>
          <w:sz w:val="22"/>
          <w:szCs w:val="20"/>
        </w:rPr>
      </w:pPr>
      <w:r w:rsidRPr="00D2479E">
        <w:rPr>
          <w:sz w:val="22"/>
          <w:szCs w:val="20"/>
        </w:rPr>
        <w:t xml:space="preserve">Delegates acknowledged GGGI’s progress </w:t>
      </w:r>
      <w:r w:rsidR="00AD63F1">
        <w:rPr>
          <w:sz w:val="22"/>
          <w:szCs w:val="20"/>
        </w:rPr>
        <w:t>towards</w:t>
      </w:r>
      <w:r w:rsidR="00C36117" w:rsidRPr="00D2479E">
        <w:rPr>
          <w:sz w:val="22"/>
          <w:szCs w:val="20"/>
        </w:rPr>
        <w:t xml:space="preserve"> achieving</w:t>
      </w:r>
      <w:r w:rsidRPr="00D2479E">
        <w:rPr>
          <w:sz w:val="22"/>
          <w:szCs w:val="20"/>
        </w:rPr>
        <w:t xml:space="preserve"> its performance indicators. </w:t>
      </w:r>
    </w:p>
    <w:p w14:paraId="15B094CD" w14:textId="77777777" w:rsidR="00F77CFA" w:rsidRPr="00D2479E" w:rsidRDefault="00F77CFA" w:rsidP="00F77CFA">
      <w:pPr>
        <w:pStyle w:val="GGGI"/>
        <w:ind w:left="360"/>
        <w:jc w:val="left"/>
        <w:rPr>
          <w:sz w:val="22"/>
          <w:szCs w:val="20"/>
        </w:rPr>
      </w:pPr>
    </w:p>
    <w:p w14:paraId="2BA1E35F" w14:textId="1D058A79" w:rsidR="009B5258" w:rsidRPr="00D2479E" w:rsidRDefault="00AD63F1" w:rsidP="00F77CFA">
      <w:pPr>
        <w:pStyle w:val="GGGI"/>
        <w:numPr>
          <w:ilvl w:val="0"/>
          <w:numId w:val="1"/>
        </w:numPr>
        <w:jc w:val="left"/>
        <w:rPr>
          <w:sz w:val="22"/>
        </w:rPr>
      </w:pPr>
      <w:r w:rsidRPr="59728873">
        <w:rPr>
          <w:sz w:val="22"/>
        </w:rPr>
        <w:t>Norway</w:t>
      </w:r>
      <w:r w:rsidR="009B5258" w:rsidRPr="59728873">
        <w:rPr>
          <w:sz w:val="22"/>
        </w:rPr>
        <w:t xml:space="preserve"> asked GGGI to clarify the number of global and thematic programs, as six global programs were included in WPB 2021-2022 while eight </w:t>
      </w:r>
      <w:r w:rsidR="350D5342" w:rsidRPr="59728873">
        <w:rPr>
          <w:sz w:val="22"/>
        </w:rPr>
        <w:t xml:space="preserve">global/thematic programs </w:t>
      </w:r>
      <w:r w:rsidR="009B5258" w:rsidRPr="59728873">
        <w:rPr>
          <w:sz w:val="22"/>
        </w:rPr>
        <w:t>are mentioned in this report. GGGI clarified that the two additional global</w:t>
      </w:r>
      <w:r w:rsidR="456E9BCA" w:rsidRPr="59728873">
        <w:rPr>
          <w:sz w:val="22"/>
        </w:rPr>
        <w:t>/thematic</w:t>
      </w:r>
      <w:r w:rsidR="009B5258" w:rsidRPr="59728873">
        <w:rPr>
          <w:sz w:val="22"/>
        </w:rPr>
        <w:t xml:space="preserve"> programs refer to the</w:t>
      </w:r>
      <w:r w:rsidR="00135104" w:rsidRPr="59728873">
        <w:rPr>
          <w:sz w:val="22"/>
        </w:rPr>
        <w:t>:</w:t>
      </w:r>
      <w:r w:rsidR="009B5258" w:rsidRPr="59728873">
        <w:rPr>
          <w:sz w:val="22"/>
        </w:rPr>
        <w:t xml:space="preserve"> 1) Carbon Pricing</w:t>
      </w:r>
      <w:r w:rsidR="46377E44" w:rsidRPr="59728873">
        <w:rPr>
          <w:sz w:val="22"/>
        </w:rPr>
        <w:t xml:space="preserve"> (a new global program)</w:t>
      </w:r>
      <w:r w:rsidR="00FD3D35" w:rsidRPr="59728873">
        <w:rPr>
          <w:sz w:val="22"/>
        </w:rPr>
        <w:t>;</w:t>
      </w:r>
      <w:r w:rsidR="009B5258" w:rsidRPr="59728873">
        <w:rPr>
          <w:sz w:val="22"/>
        </w:rPr>
        <w:t xml:space="preserve"> and 2) ongoing knowledge management projects (ex. </w:t>
      </w:r>
      <w:r w:rsidR="007A218A" w:rsidRPr="59728873">
        <w:rPr>
          <w:sz w:val="22"/>
        </w:rPr>
        <w:t>Green Growth Knowledge Platform</w:t>
      </w:r>
      <w:r w:rsidR="009B5258" w:rsidRPr="59728873">
        <w:rPr>
          <w:sz w:val="22"/>
        </w:rPr>
        <w:t xml:space="preserve"> and </w:t>
      </w:r>
      <w:r w:rsidR="007A218A" w:rsidRPr="59728873">
        <w:rPr>
          <w:sz w:val="22"/>
        </w:rPr>
        <w:t>Green Growth Performance Management</w:t>
      </w:r>
      <w:r w:rsidR="009B5258" w:rsidRPr="59728873">
        <w:rPr>
          <w:sz w:val="22"/>
        </w:rPr>
        <w:t xml:space="preserve">) </w:t>
      </w:r>
      <w:r w:rsidR="007A218A" w:rsidRPr="59728873">
        <w:rPr>
          <w:sz w:val="22"/>
        </w:rPr>
        <w:t>managed as part of GGGI’s Climate Action and Inclusive Development (CAID) Unit</w:t>
      </w:r>
      <w:r w:rsidR="36FF84B8" w:rsidRPr="59728873">
        <w:rPr>
          <w:sz w:val="22"/>
        </w:rPr>
        <w:t xml:space="preserve"> (jointly considered an </w:t>
      </w:r>
      <w:r w:rsidR="54B486A6" w:rsidRPr="3F31C68C">
        <w:rPr>
          <w:sz w:val="22"/>
        </w:rPr>
        <w:t>additional</w:t>
      </w:r>
      <w:r w:rsidR="36FF84B8" w:rsidRPr="59728873">
        <w:rPr>
          <w:sz w:val="22"/>
        </w:rPr>
        <w:t xml:space="preserve"> thematic program)</w:t>
      </w:r>
      <w:r w:rsidR="007A218A" w:rsidRPr="59728873">
        <w:rPr>
          <w:sz w:val="22"/>
        </w:rPr>
        <w:t>.</w:t>
      </w:r>
    </w:p>
    <w:p w14:paraId="1AE676B4" w14:textId="52FE6D1B" w:rsidR="00C27BD1" w:rsidRPr="00D2479E" w:rsidRDefault="00C27BD1" w:rsidP="007A218A">
      <w:pPr>
        <w:pStyle w:val="GGGI"/>
        <w:jc w:val="left"/>
        <w:rPr>
          <w:sz w:val="22"/>
          <w:szCs w:val="20"/>
        </w:rPr>
      </w:pPr>
    </w:p>
    <w:p w14:paraId="39FB429E" w14:textId="263B4A53" w:rsidR="007329F8" w:rsidRPr="00D2479E" w:rsidRDefault="00C27BD1" w:rsidP="00F77CFA">
      <w:pPr>
        <w:pStyle w:val="GGGI"/>
        <w:numPr>
          <w:ilvl w:val="0"/>
          <w:numId w:val="1"/>
        </w:numPr>
        <w:jc w:val="left"/>
        <w:rPr>
          <w:sz w:val="22"/>
          <w:szCs w:val="20"/>
        </w:rPr>
      </w:pPr>
      <w:r w:rsidRPr="00D2479E">
        <w:rPr>
          <w:sz w:val="22"/>
          <w:szCs w:val="20"/>
        </w:rPr>
        <w:t xml:space="preserve">Mr. Hewage suggested to add diagrams and tables in the report for easier reference, and GGGI agreed to take this into account when preparing the next version of this report. </w:t>
      </w:r>
    </w:p>
    <w:p w14:paraId="7C803893" w14:textId="77777777" w:rsidR="00C27BD1" w:rsidRPr="00D2479E" w:rsidRDefault="00C27BD1" w:rsidP="00F77CFA">
      <w:pPr>
        <w:pStyle w:val="GGGI"/>
        <w:ind w:left="360"/>
        <w:jc w:val="left"/>
        <w:rPr>
          <w:sz w:val="22"/>
          <w:szCs w:val="20"/>
        </w:rPr>
      </w:pPr>
    </w:p>
    <w:p w14:paraId="67CBDCF1" w14:textId="2BB9C3F0" w:rsidR="00B26422" w:rsidRPr="00D2479E" w:rsidRDefault="00865A8C" w:rsidP="00F77CFA">
      <w:pPr>
        <w:pStyle w:val="GGGI"/>
        <w:jc w:val="left"/>
        <w:rPr>
          <w:b/>
          <w:bCs/>
          <w:sz w:val="22"/>
          <w:szCs w:val="20"/>
        </w:rPr>
      </w:pPr>
      <w:r>
        <w:rPr>
          <w:b/>
          <w:bCs/>
          <w:sz w:val="22"/>
          <w:szCs w:val="20"/>
        </w:rPr>
        <w:t xml:space="preserve">Item 3. </w:t>
      </w:r>
      <w:r w:rsidR="00B26422" w:rsidRPr="00D2479E">
        <w:rPr>
          <w:b/>
          <w:bCs/>
          <w:sz w:val="22"/>
          <w:szCs w:val="20"/>
        </w:rPr>
        <w:t>2021 Mid-Year Corporate Results Progress Report</w:t>
      </w:r>
    </w:p>
    <w:p w14:paraId="2F54819F" w14:textId="6CBCAD2B" w:rsidR="00B26422" w:rsidRPr="00D2479E" w:rsidRDefault="00B26422" w:rsidP="00F77CFA">
      <w:pPr>
        <w:pStyle w:val="GGGI"/>
        <w:jc w:val="left"/>
        <w:rPr>
          <w:sz w:val="22"/>
          <w:szCs w:val="20"/>
        </w:rPr>
      </w:pPr>
    </w:p>
    <w:p w14:paraId="5780B566" w14:textId="77777777" w:rsidR="00AD63F1" w:rsidRDefault="00AB0F61" w:rsidP="00F77CFA">
      <w:pPr>
        <w:pStyle w:val="GGGI"/>
        <w:numPr>
          <w:ilvl w:val="0"/>
          <w:numId w:val="1"/>
        </w:numPr>
        <w:jc w:val="left"/>
        <w:rPr>
          <w:sz w:val="22"/>
          <w:szCs w:val="20"/>
        </w:rPr>
      </w:pPr>
      <w:r w:rsidRPr="00D2479E">
        <w:rPr>
          <w:sz w:val="22"/>
          <w:szCs w:val="20"/>
        </w:rPr>
        <w:t>Delegates expressed appreciation for GGGI providing the progress report</w:t>
      </w:r>
      <w:r w:rsidR="00CD1213" w:rsidRPr="00D2479E">
        <w:rPr>
          <w:sz w:val="22"/>
          <w:szCs w:val="20"/>
        </w:rPr>
        <w:t xml:space="preserve"> as well as the country results cards</w:t>
      </w:r>
      <w:r w:rsidRPr="00D2479E">
        <w:rPr>
          <w:sz w:val="22"/>
          <w:szCs w:val="20"/>
        </w:rPr>
        <w:t xml:space="preserve"> that track </w:t>
      </w:r>
      <w:r w:rsidR="00CD1213" w:rsidRPr="00D2479E">
        <w:rPr>
          <w:sz w:val="22"/>
          <w:szCs w:val="20"/>
        </w:rPr>
        <w:t xml:space="preserve">performance against annual targets and </w:t>
      </w:r>
      <w:r w:rsidR="00C36117" w:rsidRPr="00D2479E">
        <w:rPr>
          <w:sz w:val="22"/>
          <w:szCs w:val="20"/>
        </w:rPr>
        <w:t>help the organization</w:t>
      </w:r>
      <w:r w:rsidR="00CD1213" w:rsidRPr="00D2479E">
        <w:rPr>
          <w:sz w:val="22"/>
          <w:szCs w:val="20"/>
        </w:rPr>
        <w:t xml:space="preserve"> take necessary actions to improve program performance. </w:t>
      </w:r>
    </w:p>
    <w:p w14:paraId="6A360AEA" w14:textId="77777777" w:rsidR="00AD63F1" w:rsidRDefault="00AD63F1" w:rsidP="00AD63F1">
      <w:pPr>
        <w:pStyle w:val="GGGI"/>
        <w:ind w:left="360"/>
        <w:jc w:val="left"/>
        <w:rPr>
          <w:sz w:val="22"/>
          <w:szCs w:val="20"/>
        </w:rPr>
      </w:pPr>
    </w:p>
    <w:p w14:paraId="33FF88BF" w14:textId="1AB08625" w:rsidR="00AB0F61" w:rsidRPr="00D2479E" w:rsidRDefault="00AD63F1" w:rsidP="00F77CFA">
      <w:pPr>
        <w:pStyle w:val="GGGI"/>
        <w:numPr>
          <w:ilvl w:val="0"/>
          <w:numId w:val="1"/>
        </w:numPr>
        <w:jc w:val="left"/>
        <w:rPr>
          <w:sz w:val="22"/>
          <w:szCs w:val="20"/>
        </w:rPr>
      </w:pPr>
      <w:r>
        <w:rPr>
          <w:sz w:val="22"/>
          <w:szCs w:val="20"/>
        </w:rPr>
        <w:t xml:space="preserve">Republic of </w:t>
      </w:r>
      <w:r w:rsidR="00CD1213" w:rsidRPr="00D2479E">
        <w:rPr>
          <w:sz w:val="22"/>
          <w:szCs w:val="20"/>
        </w:rPr>
        <w:t xml:space="preserve">Korea </w:t>
      </w:r>
      <w:r w:rsidR="00AB0F61" w:rsidRPr="00D2479E">
        <w:rPr>
          <w:sz w:val="22"/>
          <w:szCs w:val="20"/>
        </w:rPr>
        <w:t xml:space="preserve">suggested that the progress of projects also be organized by region. GGGI </w:t>
      </w:r>
      <w:r w:rsidR="00C36117" w:rsidRPr="00D2479E">
        <w:rPr>
          <w:sz w:val="22"/>
          <w:szCs w:val="20"/>
        </w:rPr>
        <w:t>responded</w:t>
      </w:r>
      <w:r w:rsidR="00AB0F61" w:rsidRPr="00D2479E">
        <w:rPr>
          <w:sz w:val="22"/>
          <w:szCs w:val="20"/>
        </w:rPr>
        <w:t xml:space="preserve"> that it will explore </w:t>
      </w:r>
      <w:r w:rsidR="00C36117" w:rsidRPr="00D2479E">
        <w:rPr>
          <w:sz w:val="22"/>
          <w:szCs w:val="20"/>
        </w:rPr>
        <w:t>developing</w:t>
      </w:r>
      <w:r w:rsidR="00AB0F61" w:rsidRPr="00D2479E">
        <w:rPr>
          <w:sz w:val="22"/>
          <w:szCs w:val="20"/>
        </w:rPr>
        <w:t xml:space="preserve"> regional scorecards to report against the implementation of regional strategies, by aggregating the country results of each region.</w:t>
      </w:r>
    </w:p>
    <w:p w14:paraId="601FF520" w14:textId="77777777" w:rsidR="007329F8" w:rsidRPr="00D2479E" w:rsidRDefault="007329F8" w:rsidP="00F77CFA">
      <w:pPr>
        <w:pStyle w:val="GGGI"/>
        <w:jc w:val="left"/>
        <w:rPr>
          <w:sz w:val="22"/>
          <w:szCs w:val="20"/>
        </w:rPr>
      </w:pPr>
    </w:p>
    <w:p w14:paraId="34030FE5" w14:textId="4148484C" w:rsidR="00B26422" w:rsidRPr="00D2479E" w:rsidRDefault="00865A8C" w:rsidP="00F77CFA">
      <w:pPr>
        <w:pStyle w:val="GGGI"/>
        <w:jc w:val="left"/>
        <w:rPr>
          <w:b/>
          <w:bCs/>
          <w:sz w:val="22"/>
          <w:szCs w:val="20"/>
        </w:rPr>
      </w:pPr>
      <w:r>
        <w:rPr>
          <w:b/>
          <w:bCs/>
          <w:sz w:val="22"/>
          <w:szCs w:val="20"/>
        </w:rPr>
        <w:t xml:space="preserve">Item 4. </w:t>
      </w:r>
      <w:r w:rsidR="00B26422" w:rsidRPr="00D2479E">
        <w:rPr>
          <w:b/>
          <w:bCs/>
          <w:sz w:val="22"/>
          <w:szCs w:val="20"/>
        </w:rPr>
        <w:t>Update on Membership, Accession, and Country Programming</w:t>
      </w:r>
    </w:p>
    <w:p w14:paraId="3DAE5A54" w14:textId="166D4D3B" w:rsidR="00B26422" w:rsidRPr="00D2479E" w:rsidRDefault="00B26422" w:rsidP="00F77CFA">
      <w:pPr>
        <w:pStyle w:val="GGGI"/>
        <w:jc w:val="left"/>
        <w:rPr>
          <w:sz w:val="22"/>
          <w:szCs w:val="20"/>
        </w:rPr>
      </w:pPr>
    </w:p>
    <w:p w14:paraId="7A388A93" w14:textId="71A88330" w:rsidR="009C2FD6" w:rsidRPr="00D2479E" w:rsidRDefault="00AD63F1" w:rsidP="59728873">
      <w:pPr>
        <w:pStyle w:val="GGGI"/>
        <w:numPr>
          <w:ilvl w:val="0"/>
          <w:numId w:val="1"/>
        </w:numPr>
        <w:jc w:val="left"/>
        <w:rPr>
          <w:sz w:val="22"/>
        </w:rPr>
      </w:pPr>
      <w:r w:rsidRPr="59728873">
        <w:rPr>
          <w:sz w:val="22"/>
        </w:rPr>
        <w:t>Delegates commended GGGI for its good work in generating interest in GGGI membership from a growing number of UN member states, and</w:t>
      </w:r>
      <w:r w:rsidR="00B46E5F" w:rsidRPr="59728873">
        <w:rPr>
          <w:sz w:val="22"/>
        </w:rPr>
        <w:t xml:space="preserve"> expressed support for GGGI’s efforts </w:t>
      </w:r>
      <w:r w:rsidRPr="59728873">
        <w:rPr>
          <w:sz w:val="22"/>
        </w:rPr>
        <w:t>on membership expansion</w:t>
      </w:r>
      <w:r w:rsidR="00B46E5F" w:rsidRPr="59728873">
        <w:rPr>
          <w:sz w:val="22"/>
        </w:rPr>
        <w:t xml:space="preserve"> and </w:t>
      </w:r>
      <w:r w:rsidR="50E48D02" w:rsidRPr="59728873">
        <w:rPr>
          <w:sz w:val="22"/>
        </w:rPr>
        <w:t>ensur</w:t>
      </w:r>
      <w:r w:rsidRPr="59728873">
        <w:rPr>
          <w:sz w:val="22"/>
        </w:rPr>
        <w:t>ing</w:t>
      </w:r>
      <w:r w:rsidR="00B46E5F" w:rsidRPr="59728873">
        <w:rPr>
          <w:sz w:val="22"/>
        </w:rPr>
        <w:t xml:space="preserve"> its legal status in its Members.</w:t>
      </w:r>
      <w:r w:rsidR="45600DE1" w:rsidRPr="59728873">
        <w:rPr>
          <w:sz w:val="22"/>
        </w:rPr>
        <w:t xml:space="preserve"> The total number of countries with a country program grew from 28 to 30 in 2021 (adding Uzbekistan and Qatar)</w:t>
      </w:r>
      <w:r w:rsidR="3BD47936" w:rsidRPr="59728873">
        <w:rPr>
          <w:sz w:val="22"/>
        </w:rPr>
        <w:t>, counting OECS as 1</w:t>
      </w:r>
      <w:r w:rsidR="45600DE1" w:rsidRPr="59728873">
        <w:rPr>
          <w:sz w:val="22"/>
        </w:rPr>
        <w:t xml:space="preserve">. In addition, GGGI implemented </w:t>
      </w:r>
      <w:r w:rsidR="7513FBE9" w:rsidRPr="59728873">
        <w:rPr>
          <w:sz w:val="22"/>
        </w:rPr>
        <w:t>project activities in a further 10 countries in 2021.</w:t>
      </w:r>
      <w:r w:rsidR="45600DE1" w:rsidRPr="59728873">
        <w:rPr>
          <w:sz w:val="22"/>
        </w:rPr>
        <w:t xml:space="preserve"> </w:t>
      </w:r>
    </w:p>
    <w:p w14:paraId="32232B24" w14:textId="34B154B7" w:rsidR="00B46E5F" w:rsidRPr="00D2479E" w:rsidRDefault="00B46E5F" w:rsidP="00F77CFA">
      <w:pPr>
        <w:pStyle w:val="GGGI"/>
        <w:ind w:left="360"/>
        <w:jc w:val="left"/>
        <w:rPr>
          <w:sz w:val="22"/>
          <w:szCs w:val="20"/>
        </w:rPr>
      </w:pPr>
    </w:p>
    <w:p w14:paraId="79A7DBB4" w14:textId="006F1F66" w:rsidR="00580C4B" w:rsidRDefault="00580C4B" w:rsidP="59728873">
      <w:pPr>
        <w:pStyle w:val="GGGI"/>
        <w:numPr>
          <w:ilvl w:val="0"/>
          <w:numId w:val="1"/>
        </w:numPr>
        <w:jc w:val="left"/>
        <w:rPr>
          <w:rFonts w:asciiTheme="minorHAnsi" w:eastAsiaTheme="minorEastAsia" w:hAnsiTheme="minorHAnsi"/>
          <w:sz w:val="22"/>
        </w:rPr>
      </w:pPr>
      <w:r w:rsidRPr="59728873">
        <w:rPr>
          <w:sz w:val="22"/>
        </w:rPr>
        <w:t>Norway asked what could be done to recruit more high-income countries with a view of funding future activities, noting that only a few high-income countries have submitted a letter of intent to become a Member of GGGI. GGGI informed delegates that it has successfully expanded the number of high-income countries as donors</w:t>
      </w:r>
      <w:r w:rsidR="44DBDBBF" w:rsidRPr="59728873">
        <w:rPr>
          <w:sz w:val="22"/>
        </w:rPr>
        <w:t xml:space="preserve"> to GGGI</w:t>
      </w:r>
      <w:r w:rsidRPr="59728873">
        <w:rPr>
          <w:sz w:val="22"/>
        </w:rPr>
        <w:t xml:space="preserve">, including </w:t>
      </w:r>
      <w:r w:rsidR="2A261C12" w:rsidRPr="59728873">
        <w:rPr>
          <w:sz w:val="22"/>
        </w:rPr>
        <w:t xml:space="preserve">first-time donors </w:t>
      </w:r>
      <w:r w:rsidRPr="59728873">
        <w:rPr>
          <w:sz w:val="22"/>
        </w:rPr>
        <w:t xml:space="preserve">Belgium, Canada, Finland, France, Italy, Luxembourg, the Netherlands, New Zealand, Sweden, and USA, and it has also re-engaged Germany and Qatar to return as donors. </w:t>
      </w:r>
      <w:r w:rsidR="685D1EC2" w:rsidRPr="59728873">
        <w:rPr>
          <w:sz w:val="22"/>
        </w:rPr>
        <w:t>I</w:t>
      </w:r>
      <w:r w:rsidRPr="59728873">
        <w:rPr>
          <w:sz w:val="22"/>
        </w:rPr>
        <w:t xml:space="preserve">mportantly, a number of European high-income countries will become indirect GGGI Members once the European Union becomes a Member—which is in the advanced stages of </w:t>
      </w:r>
      <w:r w:rsidR="7C592654" w:rsidRPr="59728873">
        <w:rPr>
          <w:sz w:val="22"/>
        </w:rPr>
        <w:t xml:space="preserve">accession to </w:t>
      </w:r>
      <w:r w:rsidRPr="59728873">
        <w:rPr>
          <w:sz w:val="22"/>
        </w:rPr>
        <w:t>GGGI .</w:t>
      </w:r>
    </w:p>
    <w:p w14:paraId="3F60B239" w14:textId="77777777" w:rsidR="00580C4B" w:rsidRDefault="00580C4B" w:rsidP="00580C4B">
      <w:pPr>
        <w:pStyle w:val="GGGI"/>
        <w:ind w:left="360"/>
        <w:jc w:val="left"/>
        <w:rPr>
          <w:sz w:val="22"/>
          <w:szCs w:val="20"/>
        </w:rPr>
      </w:pPr>
    </w:p>
    <w:p w14:paraId="6A1443A3" w14:textId="05823BF8" w:rsidR="00B46E5F" w:rsidRDefault="00B46E5F" w:rsidP="00F77CFA">
      <w:pPr>
        <w:pStyle w:val="GGGI"/>
        <w:numPr>
          <w:ilvl w:val="0"/>
          <w:numId w:val="1"/>
        </w:numPr>
        <w:jc w:val="left"/>
        <w:rPr>
          <w:sz w:val="22"/>
        </w:rPr>
      </w:pPr>
      <w:r w:rsidRPr="7B83D922">
        <w:rPr>
          <w:sz w:val="22"/>
        </w:rPr>
        <w:t>Indonesia said that it is pleased to see the progress on the implementation of the Criteria for Country Programming approved by the Council in 2019.</w:t>
      </w:r>
    </w:p>
    <w:p w14:paraId="643D94D1" w14:textId="77777777" w:rsidR="009C2FD6" w:rsidRPr="00D2479E" w:rsidRDefault="009C2FD6" w:rsidP="00F77CFA">
      <w:pPr>
        <w:pStyle w:val="GGGI"/>
        <w:jc w:val="left"/>
        <w:rPr>
          <w:sz w:val="22"/>
          <w:szCs w:val="20"/>
        </w:rPr>
      </w:pPr>
    </w:p>
    <w:p w14:paraId="0879A13D" w14:textId="7C3FA25E" w:rsidR="00B26422" w:rsidRPr="00D2479E" w:rsidRDefault="00865A8C" w:rsidP="00F77CFA">
      <w:pPr>
        <w:pStyle w:val="GGGI"/>
        <w:jc w:val="left"/>
        <w:rPr>
          <w:b/>
          <w:bCs/>
          <w:sz w:val="22"/>
          <w:szCs w:val="20"/>
        </w:rPr>
      </w:pPr>
      <w:r>
        <w:rPr>
          <w:b/>
          <w:bCs/>
          <w:sz w:val="22"/>
          <w:szCs w:val="20"/>
        </w:rPr>
        <w:t xml:space="preserve">Item 5. </w:t>
      </w:r>
      <w:r w:rsidR="00B26422" w:rsidRPr="00D2479E">
        <w:rPr>
          <w:b/>
          <w:bCs/>
          <w:sz w:val="22"/>
          <w:szCs w:val="20"/>
        </w:rPr>
        <w:t>Strategy 2030 Review Memo Addendum</w:t>
      </w:r>
    </w:p>
    <w:p w14:paraId="47FA984B" w14:textId="29831468" w:rsidR="00B26422" w:rsidRPr="00D2479E" w:rsidRDefault="00B26422" w:rsidP="00F77CFA">
      <w:pPr>
        <w:pStyle w:val="GGGI"/>
        <w:jc w:val="left"/>
        <w:rPr>
          <w:sz w:val="22"/>
          <w:szCs w:val="20"/>
        </w:rPr>
      </w:pPr>
    </w:p>
    <w:p w14:paraId="4A66F385" w14:textId="62FAEF61" w:rsidR="00CE1022" w:rsidRPr="00D2479E" w:rsidRDefault="00CE1022" w:rsidP="00F77CFA">
      <w:pPr>
        <w:pStyle w:val="GGGI"/>
        <w:numPr>
          <w:ilvl w:val="0"/>
          <w:numId w:val="1"/>
        </w:numPr>
        <w:jc w:val="left"/>
        <w:rPr>
          <w:sz w:val="22"/>
        </w:rPr>
      </w:pPr>
      <w:r w:rsidRPr="7B83D922">
        <w:rPr>
          <w:sz w:val="22"/>
        </w:rPr>
        <w:t xml:space="preserve">Delegates welcomed the report and acknowledged GGGI’s efforts to align its Strategy 2030 with the current situation, reflecting the impact of COVID-19. </w:t>
      </w:r>
    </w:p>
    <w:p w14:paraId="0D06E1C9" w14:textId="77777777" w:rsidR="00CE1022" w:rsidRPr="00D2479E" w:rsidRDefault="00CE1022" w:rsidP="00F77CFA">
      <w:pPr>
        <w:pStyle w:val="GGGI"/>
        <w:ind w:left="360"/>
        <w:jc w:val="left"/>
        <w:rPr>
          <w:sz w:val="22"/>
          <w:szCs w:val="20"/>
        </w:rPr>
      </w:pPr>
    </w:p>
    <w:p w14:paraId="39A770E4" w14:textId="04B0BC9C" w:rsidR="00890E38" w:rsidRDefault="00890E38" w:rsidP="00F77CFA">
      <w:pPr>
        <w:pStyle w:val="GGGI"/>
        <w:numPr>
          <w:ilvl w:val="0"/>
          <w:numId w:val="1"/>
        </w:numPr>
        <w:jc w:val="left"/>
        <w:rPr>
          <w:sz w:val="22"/>
        </w:rPr>
      </w:pPr>
      <w:r w:rsidRPr="7B83D922">
        <w:rPr>
          <w:sz w:val="22"/>
        </w:rPr>
        <w:t xml:space="preserve">Denmark suggested </w:t>
      </w:r>
      <w:r w:rsidR="003F500A" w:rsidRPr="7B83D922">
        <w:rPr>
          <w:sz w:val="22"/>
        </w:rPr>
        <w:t>th</w:t>
      </w:r>
      <w:r w:rsidR="00956A7E" w:rsidRPr="7B83D922">
        <w:rPr>
          <w:sz w:val="22"/>
        </w:rPr>
        <w:t>e document to</w:t>
      </w:r>
      <w:r w:rsidR="003F500A" w:rsidRPr="7B83D922">
        <w:rPr>
          <w:sz w:val="22"/>
        </w:rPr>
        <w:t xml:space="preserve"> </w:t>
      </w:r>
      <w:r w:rsidR="00D836D0" w:rsidRPr="7B83D922">
        <w:rPr>
          <w:sz w:val="22"/>
        </w:rPr>
        <w:t xml:space="preserve">have a clear overview </w:t>
      </w:r>
      <w:r w:rsidR="00B112A5" w:rsidRPr="7B83D922">
        <w:rPr>
          <w:sz w:val="22"/>
        </w:rPr>
        <w:t>of engagement</w:t>
      </w:r>
      <w:r w:rsidR="0051017C" w:rsidRPr="7B83D922">
        <w:rPr>
          <w:sz w:val="22"/>
        </w:rPr>
        <w:t xml:space="preserve">s with a predominant </w:t>
      </w:r>
      <w:r w:rsidR="00CB23E8" w:rsidRPr="7B83D922">
        <w:rPr>
          <w:sz w:val="22"/>
        </w:rPr>
        <w:t xml:space="preserve">focus on climate reductions and </w:t>
      </w:r>
      <w:r w:rsidR="00265639" w:rsidRPr="7B83D922">
        <w:rPr>
          <w:sz w:val="22"/>
        </w:rPr>
        <w:t xml:space="preserve">adaptation. </w:t>
      </w:r>
      <w:r w:rsidR="001665F8" w:rsidRPr="7B83D922">
        <w:rPr>
          <w:sz w:val="22"/>
        </w:rPr>
        <w:t xml:space="preserve">GGGI responded that </w:t>
      </w:r>
      <w:r w:rsidR="00F7180D" w:rsidRPr="7B83D922">
        <w:rPr>
          <w:sz w:val="22"/>
        </w:rPr>
        <w:t xml:space="preserve">almost the entire portfolio of GGGI’s work </w:t>
      </w:r>
      <w:r w:rsidR="00C2183C" w:rsidRPr="7B83D922">
        <w:rPr>
          <w:sz w:val="22"/>
        </w:rPr>
        <w:t xml:space="preserve">has a predominant focus on climate </w:t>
      </w:r>
      <w:r w:rsidR="0004277E" w:rsidRPr="7B83D922">
        <w:rPr>
          <w:sz w:val="22"/>
        </w:rPr>
        <w:t>action</w:t>
      </w:r>
      <w:r w:rsidR="001419C3" w:rsidRPr="7B83D922">
        <w:rPr>
          <w:sz w:val="22"/>
        </w:rPr>
        <w:t xml:space="preserve">, and </w:t>
      </w:r>
      <w:r w:rsidR="002D1BB9" w:rsidRPr="7B83D922">
        <w:rPr>
          <w:sz w:val="22"/>
        </w:rPr>
        <w:t xml:space="preserve">it </w:t>
      </w:r>
      <w:r w:rsidR="001E1643" w:rsidRPr="7B83D922">
        <w:rPr>
          <w:sz w:val="22"/>
        </w:rPr>
        <w:t xml:space="preserve">continues to strive </w:t>
      </w:r>
      <w:r w:rsidR="00875D80" w:rsidRPr="7B83D922">
        <w:rPr>
          <w:sz w:val="22"/>
        </w:rPr>
        <w:t xml:space="preserve">a better balance between </w:t>
      </w:r>
      <w:r w:rsidR="003679F1" w:rsidRPr="7B83D922">
        <w:rPr>
          <w:sz w:val="22"/>
        </w:rPr>
        <w:t xml:space="preserve">mitigation and adaptation </w:t>
      </w:r>
      <w:r w:rsidR="002F3749" w:rsidRPr="7B83D922">
        <w:rPr>
          <w:sz w:val="22"/>
        </w:rPr>
        <w:t xml:space="preserve">although a majority of its efforts are </w:t>
      </w:r>
      <w:r w:rsidR="005E1473" w:rsidRPr="7B83D922">
        <w:rPr>
          <w:sz w:val="22"/>
        </w:rPr>
        <w:t>still tilted towards mitigation.</w:t>
      </w:r>
    </w:p>
    <w:p w14:paraId="1CB9E25B" w14:textId="77777777" w:rsidR="00194F50" w:rsidRPr="00D2479E" w:rsidRDefault="00194F50" w:rsidP="00A330DF">
      <w:pPr>
        <w:pStyle w:val="GGGI"/>
        <w:jc w:val="left"/>
        <w:rPr>
          <w:sz w:val="22"/>
          <w:szCs w:val="20"/>
        </w:rPr>
      </w:pPr>
    </w:p>
    <w:p w14:paraId="771F2F09" w14:textId="6D1122D6" w:rsidR="00B26422" w:rsidRPr="00D2479E" w:rsidRDefault="00865A8C" w:rsidP="00F77CFA">
      <w:pPr>
        <w:pStyle w:val="GGGI"/>
        <w:jc w:val="left"/>
        <w:rPr>
          <w:b/>
          <w:bCs/>
          <w:sz w:val="22"/>
          <w:szCs w:val="20"/>
        </w:rPr>
      </w:pPr>
      <w:r>
        <w:rPr>
          <w:b/>
          <w:bCs/>
          <w:sz w:val="22"/>
          <w:szCs w:val="20"/>
        </w:rPr>
        <w:t xml:space="preserve">Item 6. </w:t>
      </w:r>
      <w:r w:rsidR="00B26422" w:rsidRPr="00D2479E">
        <w:rPr>
          <w:b/>
          <w:bCs/>
          <w:sz w:val="22"/>
          <w:szCs w:val="20"/>
        </w:rPr>
        <w:t>Regional Strategies for Africa, Asia, Latin America and the Caribbean</w:t>
      </w:r>
    </w:p>
    <w:p w14:paraId="1F23E6F2" w14:textId="662927CE" w:rsidR="00B26422" w:rsidRPr="00D2479E" w:rsidRDefault="00B26422" w:rsidP="00F77CFA">
      <w:pPr>
        <w:pStyle w:val="GGGI"/>
        <w:jc w:val="left"/>
        <w:rPr>
          <w:sz w:val="22"/>
          <w:szCs w:val="20"/>
        </w:rPr>
      </w:pPr>
    </w:p>
    <w:p w14:paraId="53E8F429" w14:textId="713BB7E0" w:rsidR="009C2FD6" w:rsidRPr="00D2479E" w:rsidRDefault="00AD63F1" w:rsidP="00F77CFA">
      <w:pPr>
        <w:pStyle w:val="GGGI"/>
        <w:numPr>
          <w:ilvl w:val="0"/>
          <w:numId w:val="1"/>
        </w:numPr>
        <w:jc w:val="left"/>
        <w:rPr>
          <w:sz w:val="22"/>
        </w:rPr>
      </w:pPr>
      <w:r w:rsidRPr="7B83D922">
        <w:rPr>
          <w:sz w:val="22"/>
        </w:rPr>
        <w:t xml:space="preserve">Republic of </w:t>
      </w:r>
      <w:r w:rsidR="00CE1022" w:rsidRPr="7B83D922">
        <w:rPr>
          <w:sz w:val="22"/>
        </w:rPr>
        <w:t xml:space="preserve">Korea inquired on the regional imbalance in mobilizing green investments. GGGI explained that </w:t>
      </w:r>
      <w:r w:rsidR="00566A7A" w:rsidRPr="7B83D922">
        <w:rPr>
          <w:sz w:val="22"/>
        </w:rPr>
        <w:t xml:space="preserve">its investment work is still relatively new, and its results are dominated by a small number of large projects, </w:t>
      </w:r>
      <w:r w:rsidR="00D2479E" w:rsidRPr="7B83D922">
        <w:rPr>
          <w:sz w:val="22"/>
        </w:rPr>
        <w:t>generating</w:t>
      </w:r>
      <w:r w:rsidR="00566A7A" w:rsidRPr="7B83D922">
        <w:rPr>
          <w:sz w:val="22"/>
        </w:rPr>
        <w:t xml:space="preserve"> large fluctuations in results. Initial success in investment work was concentrated in Asia with current successes in Latin America, and </w:t>
      </w:r>
      <w:r w:rsidR="00D2479E" w:rsidRPr="7B83D922">
        <w:rPr>
          <w:sz w:val="22"/>
        </w:rPr>
        <w:t>efforts are</w:t>
      </w:r>
      <w:r w:rsidR="00566A7A" w:rsidRPr="7B83D922">
        <w:rPr>
          <w:sz w:val="22"/>
        </w:rPr>
        <w:t xml:space="preserve"> underway to increase investment mobilization in Africa—which GGGI expects will stabilize over time.</w:t>
      </w:r>
    </w:p>
    <w:p w14:paraId="0104E377" w14:textId="2AD097C7" w:rsidR="001B7A49" w:rsidRPr="00D2479E" w:rsidRDefault="001B7A49" w:rsidP="00F77CFA">
      <w:pPr>
        <w:pStyle w:val="GGGI"/>
        <w:ind w:left="360"/>
        <w:jc w:val="left"/>
        <w:rPr>
          <w:sz w:val="22"/>
          <w:szCs w:val="20"/>
        </w:rPr>
      </w:pPr>
    </w:p>
    <w:p w14:paraId="702291AB" w14:textId="421445C0" w:rsidR="003042E5" w:rsidRDefault="001B7A49" w:rsidP="59728873">
      <w:pPr>
        <w:pStyle w:val="GGGI"/>
        <w:numPr>
          <w:ilvl w:val="0"/>
          <w:numId w:val="1"/>
        </w:numPr>
        <w:jc w:val="left"/>
        <w:rPr>
          <w:sz w:val="22"/>
        </w:rPr>
      </w:pPr>
      <w:r w:rsidRPr="59728873">
        <w:rPr>
          <w:sz w:val="22"/>
        </w:rPr>
        <w:t xml:space="preserve">Denmark asked </w:t>
      </w:r>
      <w:r w:rsidR="00D2479E" w:rsidRPr="59728873">
        <w:rPr>
          <w:sz w:val="22"/>
        </w:rPr>
        <w:t>on the extent of</w:t>
      </w:r>
      <w:r w:rsidRPr="59728873">
        <w:rPr>
          <w:sz w:val="22"/>
        </w:rPr>
        <w:t xml:space="preserve"> regional strategies </w:t>
      </w:r>
      <w:r w:rsidR="00D2479E" w:rsidRPr="59728873">
        <w:rPr>
          <w:sz w:val="22"/>
        </w:rPr>
        <w:t>being</w:t>
      </w:r>
      <w:r w:rsidRPr="59728873">
        <w:rPr>
          <w:sz w:val="22"/>
        </w:rPr>
        <w:t xml:space="preserve"> based on assessments of the needs and priorities of each region and country. GGGI responded that </w:t>
      </w:r>
      <w:r w:rsidR="00777FC0" w:rsidRPr="59728873">
        <w:rPr>
          <w:sz w:val="22"/>
        </w:rPr>
        <w:t xml:space="preserve">development of the regional strategies </w:t>
      </w:r>
      <w:r w:rsidR="0023590C" w:rsidRPr="59728873">
        <w:rPr>
          <w:sz w:val="22"/>
        </w:rPr>
        <w:t>is</w:t>
      </w:r>
      <w:r w:rsidR="00777FC0" w:rsidRPr="59728873">
        <w:rPr>
          <w:sz w:val="22"/>
        </w:rPr>
        <w:t xml:space="preserve"> an internal effort to cascade Strategy 2030 to the regions</w:t>
      </w:r>
      <w:r w:rsidR="003A50DD" w:rsidRPr="59728873">
        <w:rPr>
          <w:sz w:val="22"/>
        </w:rPr>
        <w:t xml:space="preserve"> in consultations with regional stakeholders</w:t>
      </w:r>
      <w:r w:rsidR="00CC2157" w:rsidRPr="59728873">
        <w:rPr>
          <w:sz w:val="22"/>
        </w:rPr>
        <w:t>, and the</w:t>
      </w:r>
      <w:r w:rsidR="00777FC0" w:rsidRPr="59728873">
        <w:rPr>
          <w:sz w:val="22"/>
        </w:rPr>
        <w:t xml:space="preserve"> Strategy 2030 itself was developed based on extensive consultation</w:t>
      </w:r>
      <w:r w:rsidR="00D2479E" w:rsidRPr="59728873">
        <w:rPr>
          <w:sz w:val="22"/>
        </w:rPr>
        <w:t>s</w:t>
      </w:r>
      <w:r w:rsidR="00777FC0" w:rsidRPr="59728873">
        <w:rPr>
          <w:sz w:val="22"/>
        </w:rPr>
        <w:t xml:space="preserve"> with Members and </w:t>
      </w:r>
      <w:r w:rsidR="00D2479E" w:rsidRPr="59728873">
        <w:rPr>
          <w:sz w:val="22"/>
        </w:rPr>
        <w:t>various</w:t>
      </w:r>
      <w:r w:rsidR="00777FC0" w:rsidRPr="59728873">
        <w:rPr>
          <w:sz w:val="22"/>
        </w:rPr>
        <w:t xml:space="preserve"> stakeholders.</w:t>
      </w:r>
      <w:r w:rsidR="0023590C" w:rsidRPr="59728873">
        <w:rPr>
          <w:sz w:val="22"/>
        </w:rPr>
        <w:t xml:space="preserve"> </w:t>
      </w:r>
      <w:r w:rsidR="003042E5" w:rsidRPr="59728873">
        <w:rPr>
          <w:sz w:val="22"/>
        </w:rPr>
        <w:t xml:space="preserve">Furthermore, </w:t>
      </w:r>
      <w:r w:rsidR="00044228" w:rsidRPr="59728873">
        <w:rPr>
          <w:sz w:val="22"/>
        </w:rPr>
        <w:t>GGGI explained its</w:t>
      </w:r>
      <w:r w:rsidR="003042E5" w:rsidRPr="59728873">
        <w:rPr>
          <w:sz w:val="22"/>
        </w:rPr>
        <w:t xml:space="preserve"> Country Planning Frameworks </w:t>
      </w:r>
      <w:r w:rsidR="10704541" w:rsidRPr="59728873">
        <w:rPr>
          <w:sz w:val="22"/>
        </w:rPr>
        <w:t>continue to be</w:t>
      </w:r>
      <w:r w:rsidR="003042E5" w:rsidRPr="59728873">
        <w:rPr>
          <w:sz w:val="22"/>
        </w:rPr>
        <w:t xml:space="preserve"> an active tool to ensure alignment of GGGI’s activities with national priorities, and to agree on priority areas of engagement in line with GGGI’s strengths.</w:t>
      </w:r>
    </w:p>
    <w:p w14:paraId="621F9B49" w14:textId="77777777" w:rsidR="00A330DF" w:rsidRDefault="00A330DF" w:rsidP="00A330DF">
      <w:pPr>
        <w:pStyle w:val="GGGI"/>
        <w:ind w:left="360"/>
        <w:jc w:val="left"/>
        <w:rPr>
          <w:sz w:val="22"/>
        </w:rPr>
      </w:pPr>
    </w:p>
    <w:p w14:paraId="79AE2475" w14:textId="48A44CB5" w:rsidR="00A330DF" w:rsidRPr="00D2479E" w:rsidRDefault="00A330DF" w:rsidP="00A330DF">
      <w:pPr>
        <w:pStyle w:val="GGGI"/>
        <w:numPr>
          <w:ilvl w:val="0"/>
          <w:numId w:val="1"/>
        </w:numPr>
        <w:jc w:val="left"/>
        <w:rPr>
          <w:sz w:val="22"/>
        </w:rPr>
      </w:pPr>
      <w:r w:rsidRPr="7B83D922">
        <w:rPr>
          <w:sz w:val="22"/>
        </w:rPr>
        <w:t>Mr. Hewage suggested to better display GGGI’s achievements by elaborating how funding is obtained and how these resources have been utilized to improve green growth in developing countries. GGGI said that this suggestion will be reflected in the final version of the regional strategies.</w:t>
      </w:r>
    </w:p>
    <w:p w14:paraId="2B5C08A7" w14:textId="77777777" w:rsidR="009C2FD6" w:rsidRPr="00D2479E" w:rsidRDefault="009C2FD6" w:rsidP="00F77CFA">
      <w:pPr>
        <w:pStyle w:val="GGGI"/>
        <w:jc w:val="left"/>
        <w:rPr>
          <w:sz w:val="22"/>
          <w:szCs w:val="20"/>
        </w:rPr>
      </w:pPr>
    </w:p>
    <w:p w14:paraId="514D5F50" w14:textId="15F98228" w:rsidR="00B26422" w:rsidRPr="00D2479E" w:rsidRDefault="00865A8C" w:rsidP="00F77CFA">
      <w:pPr>
        <w:pStyle w:val="GGGI"/>
        <w:jc w:val="left"/>
        <w:rPr>
          <w:b/>
          <w:bCs/>
          <w:sz w:val="22"/>
          <w:szCs w:val="20"/>
        </w:rPr>
      </w:pPr>
      <w:r>
        <w:rPr>
          <w:b/>
          <w:bCs/>
          <w:sz w:val="22"/>
          <w:szCs w:val="20"/>
        </w:rPr>
        <w:t xml:space="preserve">Item 7. </w:t>
      </w:r>
      <w:r w:rsidR="00B26422" w:rsidRPr="00D2479E">
        <w:rPr>
          <w:b/>
          <w:bCs/>
          <w:sz w:val="22"/>
          <w:szCs w:val="20"/>
        </w:rPr>
        <w:t>Update from GGGI Staff Council</w:t>
      </w:r>
    </w:p>
    <w:p w14:paraId="14E98B96" w14:textId="1728E17E" w:rsidR="00B26422" w:rsidRPr="00D2479E" w:rsidRDefault="00B26422" w:rsidP="00F77CFA">
      <w:pPr>
        <w:pStyle w:val="GGGI"/>
        <w:jc w:val="left"/>
        <w:rPr>
          <w:sz w:val="22"/>
          <w:szCs w:val="20"/>
        </w:rPr>
      </w:pPr>
    </w:p>
    <w:p w14:paraId="165F6C07" w14:textId="1EC4AB59" w:rsidR="00A93EEA" w:rsidRPr="00D2479E" w:rsidRDefault="00183FF5" w:rsidP="59728873">
      <w:pPr>
        <w:pStyle w:val="GGGI"/>
        <w:numPr>
          <w:ilvl w:val="0"/>
          <w:numId w:val="1"/>
        </w:numPr>
        <w:jc w:val="left"/>
        <w:rPr>
          <w:sz w:val="22"/>
        </w:rPr>
      </w:pPr>
      <w:r w:rsidRPr="59728873">
        <w:rPr>
          <w:sz w:val="22"/>
        </w:rPr>
        <w:t xml:space="preserve">Delegates wished to see action taken </w:t>
      </w:r>
      <w:r w:rsidR="00D2479E" w:rsidRPr="59728873">
        <w:rPr>
          <w:sz w:val="22"/>
        </w:rPr>
        <w:t>on</w:t>
      </w:r>
      <w:r w:rsidRPr="59728873">
        <w:rPr>
          <w:sz w:val="22"/>
        </w:rPr>
        <w:t xml:space="preserve"> the results of the Staff Engagement Survey and</w:t>
      </w:r>
      <w:r w:rsidR="00A93EEA" w:rsidRPr="59728873">
        <w:rPr>
          <w:sz w:val="22"/>
        </w:rPr>
        <w:t xml:space="preserve"> asked the Staff Council to present to the Council</w:t>
      </w:r>
      <w:r w:rsidRPr="59728873">
        <w:rPr>
          <w:sz w:val="22"/>
        </w:rPr>
        <w:t>,</w:t>
      </w:r>
      <w:r w:rsidR="00A93EEA" w:rsidRPr="59728873">
        <w:rPr>
          <w:sz w:val="22"/>
        </w:rPr>
        <w:t xml:space="preserve"> in its 2022 report</w:t>
      </w:r>
      <w:r w:rsidRPr="59728873">
        <w:rPr>
          <w:sz w:val="22"/>
        </w:rPr>
        <w:t>,</w:t>
      </w:r>
      <w:r w:rsidR="00A93EEA" w:rsidRPr="59728873">
        <w:rPr>
          <w:sz w:val="22"/>
        </w:rPr>
        <w:t xml:space="preserve"> the findings from the quarterly review of Division Action Plans put in place since July 2021. The Secretariat agreed to include the actions implemented </w:t>
      </w:r>
      <w:r w:rsidR="19100F7E" w:rsidRPr="59728873">
        <w:rPr>
          <w:sz w:val="22"/>
        </w:rPr>
        <w:t>in 2021</w:t>
      </w:r>
      <w:r w:rsidR="00A93EEA" w:rsidRPr="59728873">
        <w:rPr>
          <w:sz w:val="22"/>
        </w:rPr>
        <w:t xml:space="preserve"> on the Action Plans in its next report to the Council in 2022.</w:t>
      </w:r>
    </w:p>
    <w:p w14:paraId="1BDB8B30" w14:textId="7D6C758C" w:rsidR="00183FF5" w:rsidRPr="00D2479E" w:rsidRDefault="00183FF5" w:rsidP="00F77CFA">
      <w:pPr>
        <w:pStyle w:val="GGGI"/>
        <w:ind w:left="360"/>
        <w:jc w:val="left"/>
        <w:rPr>
          <w:sz w:val="22"/>
          <w:szCs w:val="20"/>
        </w:rPr>
      </w:pPr>
    </w:p>
    <w:p w14:paraId="4717F706" w14:textId="77414B73" w:rsidR="00183FF5" w:rsidRPr="00D2479E" w:rsidRDefault="00183FF5" w:rsidP="00F77CFA">
      <w:pPr>
        <w:pStyle w:val="GGGI"/>
        <w:numPr>
          <w:ilvl w:val="0"/>
          <w:numId w:val="1"/>
        </w:numPr>
        <w:jc w:val="left"/>
        <w:rPr>
          <w:sz w:val="22"/>
        </w:rPr>
      </w:pPr>
      <w:r w:rsidRPr="7B83D922">
        <w:rPr>
          <w:sz w:val="22"/>
        </w:rPr>
        <w:t xml:space="preserve">Indonesia commended GGGI for establishing a fund dedicated to the learning and development of staff. The Staff Council noted that there is ongoing analysis on this new initiative and that there </w:t>
      </w:r>
      <w:r w:rsidRPr="7B83D922">
        <w:rPr>
          <w:sz w:val="22"/>
        </w:rPr>
        <w:lastRenderedPageBreak/>
        <w:t>will be improvements made on how the funds are deployed in future years.</w:t>
      </w:r>
    </w:p>
    <w:p w14:paraId="6914A6F4" w14:textId="77777777" w:rsidR="00672564" w:rsidRPr="00D2479E" w:rsidRDefault="00672564" w:rsidP="00F77CFA">
      <w:pPr>
        <w:pStyle w:val="GGGI"/>
        <w:jc w:val="left"/>
        <w:rPr>
          <w:sz w:val="22"/>
          <w:szCs w:val="20"/>
        </w:rPr>
      </w:pPr>
    </w:p>
    <w:p w14:paraId="3CCF6A51" w14:textId="7CA97DB9" w:rsidR="00B26422" w:rsidRPr="00D2479E" w:rsidRDefault="00865A8C" w:rsidP="00F77CFA">
      <w:pPr>
        <w:pStyle w:val="GGGI"/>
        <w:jc w:val="left"/>
        <w:rPr>
          <w:b/>
          <w:bCs/>
          <w:sz w:val="22"/>
          <w:szCs w:val="20"/>
        </w:rPr>
      </w:pPr>
      <w:r>
        <w:rPr>
          <w:b/>
          <w:bCs/>
          <w:sz w:val="22"/>
          <w:szCs w:val="20"/>
        </w:rPr>
        <w:t xml:space="preserve">Item 8. </w:t>
      </w:r>
      <w:r w:rsidR="00B26422" w:rsidRPr="00D2479E">
        <w:rPr>
          <w:b/>
          <w:bCs/>
          <w:sz w:val="22"/>
          <w:szCs w:val="20"/>
        </w:rPr>
        <w:t>Provisional Dates and Format of the 2022 Sessions of Governance Organs</w:t>
      </w:r>
    </w:p>
    <w:p w14:paraId="782E1184" w14:textId="49DE28A5" w:rsidR="00B26422" w:rsidRPr="00D2479E" w:rsidRDefault="00B26422" w:rsidP="00F77CFA">
      <w:pPr>
        <w:pStyle w:val="GGGI"/>
        <w:jc w:val="left"/>
        <w:rPr>
          <w:sz w:val="22"/>
          <w:szCs w:val="20"/>
        </w:rPr>
      </w:pPr>
    </w:p>
    <w:p w14:paraId="2D720862" w14:textId="729D7947" w:rsidR="00A93EEA" w:rsidRPr="00D2479E" w:rsidRDefault="00A93EEA" w:rsidP="00F77CFA">
      <w:pPr>
        <w:pStyle w:val="GGGI"/>
        <w:numPr>
          <w:ilvl w:val="0"/>
          <w:numId w:val="1"/>
        </w:numPr>
        <w:jc w:val="left"/>
        <w:rPr>
          <w:sz w:val="22"/>
        </w:rPr>
      </w:pPr>
      <w:r w:rsidRPr="7B83D922">
        <w:rPr>
          <w:sz w:val="22"/>
        </w:rPr>
        <w:t>Delegates agreed on the proposed format and dates of the meetings. Mr. Hewage expressed hope that the MPSC meeting in 2022 be held in</w:t>
      </w:r>
      <w:r w:rsidR="0E662FCC" w:rsidRPr="7B83D922">
        <w:rPr>
          <w:sz w:val="22"/>
        </w:rPr>
        <w:t xml:space="preserve"> </w:t>
      </w:r>
      <w:r w:rsidRPr="7B83D922">
        <w:rPr>
          <w:sz w:val="22"/>
        </w:rPr>
        <w:t>person for the effectiveness of the meeting</w:t>
      </w:r>
      <w:r w:rsidR="00D2479E" w:rsidRPr="7B83D922">
        <w:rPr>
          <w:sz w:val="22"/>
        </w:rPr>
        <w:t>. T</w:t>
      </w:r>
      <w:r w:rsidRPr="7B83D922">
        <w:rPr>
          <w:sz w:val="22"/>
        </w:rPr>
        <w:t xml:space="preserve">he Secretariat responded that it </w:t>
      </w:r>
      <w:proofErr w:type="gramStart"/>
      <w:r w:rsidRPr="7B83D922">
        <w:rPr>
          <w:sz w:val="22"/>
        </w:rPr>
        <w:t>will</w:t>
      </w:r>
      <w:proofErr w:type="gramEnd"/>
      <w:r w:rsidRPr="7B83D922">
        <w:rPr>
          <w:sz w:val="22"/>
        </w:rPr>
        <w:t xml:space="preserve"> </w:t>
      </w:r>
      <w:r w:rsidR="6782E12C" w:rsidRPr="7B83D922">
        <w:rPr>
          <w:sz w:val="22"/>
        </w:rPr>
        <w:t xml:space="preserve">explore </w:t>
      </w:r>
      <w:r w:rsidRPr="7B83D922">
        <w:rPr>
          <w:sz w:val="22"/>
        </w:rPr>
        <w:t>an in-person 14</w:t>
      </w:r>
      <w:r w:rsidRPr="7B83D922">
        <w:rPr>
          <w:sz w:val="22"/>
          <w:vertAlign w:val="superscript"/>
        </w:rPr>
        <w:t>th</w:t>
      </w:r>
      <w:r w:rsidRPr="7B83D922">
        <w:rPr>
          <w:sz w:val="22"/>
        </w:rPr>
        <w:t xml:space="preserve"> Meeting of the MPSC in April 2022 </w:t>
      </w:r>
      <w:r w:rsidR="29A0219B" w:rsidRPr="7B83D922">
        <w:rPr>
          <w:sz w:val="22"/>
        </w:rPr>
        <w:t xml:space="preserve">provided that </w:t>
      </w:r>
      <w:r w:rsidRPr="7B83D922">
        <w:rPr>
          <w:sz w:val="22"/>
        </w:rPr>
        <w:t>travel restrictions become favorable.</w:t>
      </w:r>
    </w:p>
    <w:p w14:paraId="27B5B3E5" w14:textId="00C31AF5" w:rsidR="00A93EEA" w:rsidRPr="00D2479E" w:rsidRDefault="00A93EEA" w:rsidP="00F77CFA">
      <w:pPr>
        <w:pStyle w:val="GGGI"/>
        <w:jc w:val="left"/>
        <w:rPr>
          <w:sz w:val="22"/>
          <w:szCs w:val="20"/>
        </w:rPr>
      </w:pPr>
    </w:p>
    <w:p w14:paraId="57EDD669" w14:textId="1E42921B" w:rsidR="00A93EEA" w:rsidRPr="00D2479E" w:rsidRDefault="00A93EEA" w:rsidP="00F77CFA">
      <w:pPr>
        <w:pStyle w:val="GGGI"/>
        <w:numPr>
          <w:ilvl w:val="0"/>
          <w:numId w:val="1"/>
        </w:numPr>
        <w:jc w:val="left"/>
        <w:rPr>
          <w:sz w:val="22"/>
        </w:rPr>
      </w:pPr>
      <w:r w:rsidRPr="7B83D922">
        <w:rPr>
          <w:sz w:val="22"/>
        </w:rPr>
        <w:t xml:space="preserve">Norway </w:t>
      </w:r>
      <w:r w:rsidR="00CC487F" w:rsidRPr="7B83D922">
        <w:rPr>
          <w:sz w:val="22"/>
        </w:rPr>
        <w:t>encouraged to maintain the e-consultations—an invention of the COVID era—</w:t>
      </w:r>
      <w:r w:rsidR="00D2479E" w:rsidRPr="7B83D922">
        <w:rPr>
          <w:sz w:val="22"/>
        </w:rPr>
        <w:t>as well as</w:t>
      </w:r>
      <w:r w:rsidR="00CC487F" w:rsidRPr="7B83D922">
        <w:rPr>
          <w:sz w:val="22"/>
        </w:rPr>
        <w:t xml:space="preserve"> a virtual meeting </w:t>
      </w:r>
      <w:r w:rsidR="60D6C57A" w:rsidRPr="7B83D922">
        <w:rPr>
          <w:sz w:val="22"/>
        </w:rPr>
        <w:t xml:space="preserve">option </w:t>
      </w:r>
      <w:r w:rsidR="00CC487F" w:rsidRPr="7B83D922">
        <w:rPr>
          <w:sz w:val="22"/>
        </w:rPr>
        <w:t xml:space="preserve">for </w:t>
      </w:r>
      <w:r w:rsidR="15B24A1F" w:rsidRPr="7B83D922">
        <w:rPr>
          <w:sz w:val="22"/>
        </w:rPr>
        <w:t>all</w:t>
      </w:r>
      <w:r w:rsidR="00CC487F" w:rsidRPr="7B83D922">
        <w:rPr>
          <w:sz w:val="22"/>
        </w:rPr>
        <w:t xml:space="preserve"> future meetings that are organized to meet in-person, </w:t>
      </w:r>
      <w:r w:rsidR="00D2479E" w:rsidRPr="7B83D922">
        <w:rPr>
          <w:sz w:val="22"/>
        </w:rPr>
        <w:t xml:space="preserve">to </w:t>
      </w:r>
      <w:r w:rsidR="00CC487F" w:rsidRPr="7B83D922">
        <w:rPr>
          <w:sz w:val="22"/>
        </w:rPr>
        <w:t>which the Secretariat agreed.</w:t>
      </w:r>
    </w:p>
    <w:p w14:paraId="716E4229" w14:textId="77777777" w:rsidR="00672564" w:rsidRPr="00D2479E" w:rsidRDefault="00672564" w:rsidP="00F77CFA">
      <w:pPr>
        <w:pStyle w:val="GGGI"/>
        <w:jc w:val="left"/>
        <w:rPr>
          <w:sz w:val="22"/>
          <w:szCs w:val="20"/>
        </w:rPr>
      </w:pPr>
    </w:p>
    <w:p w14:paraId="62948391" w14:textId="5BD283AE" w:rsidR="00B26422" w:rsidRPr="00D2479E" w:rsidRDefault="00865A8C" w:rsidP="00F77CFA">
      <w:pPr>
        <w:pStyle w:val="GGGI"/>
        <w:jc w:val="left"/>
        <w:rPr>
          <w:b/>
          <w:bCs/>
          <w:sz w:val="22"/>
          <w:szCs w:val="20"/>
        </w:rPr>
      </w:pPr>
      <w:r>
        <w:rPr>
          <w:b/>
          <w:bCs/>
          <w:sz w:val="22"/>
          <w:szCs w:val="20"/>
        </w:rPr>
        <w:t xml:space="preserve">Item 9. </w:t>
      </w:r>
      <w:r w:rsidR="00B26422" w:rsidRPr="00D2479E">
        <w:rPr>
          <w:b/>
          <w:bCs/>
          <w:sz w:val="22"/>
          <w:szCs w:val="20"/>
        </w:rPr>
        <w:t>GGGI’s Potential as a Carbon Transaction Platform</w:t>
      </w:r>
    </w:p>
    <w:p w14:paraId="51C32A49" w14:textId="473A0D1C" w:rsidR="00B26422" w:rsidRPr="00D2479E" w:rsidRDefault="00B26422" w:rsidP="00F77CFA">
      <w:pPr>
        <w:pStyle w:val="GGGI"/>
        <w:jc w:val="left"/>
        <w:rPr>
          <w:sz w:val="22"/>
          <w:szCs w:val="20"/>
        </w:rPr>
      </w:pPr>
    </w:p>
    <w:p w14:paraId="70C2BC01" w14:textId="42C2864D" w:rsidR="006E53FF" w:rsidRPr="00D2479E" w:rsidRDefault="00AD63F1" w:rsidP="00F77CFA">
      <w:pPr>
        <w:pStyle w:val="GGGI"/>
        <w:numPr>
          <w:ilvl w:val="0"/>
          <w:numId w:val="1"/>
        </w:numPr>
        <w:jc w:val="left"/>
        <w:rPr>
          <w:sz w:val="22"/>
        </w:rPr>
      </w:pPr>
      <w:r w:rsidRPr="7B83D922">
        <w:rPr>
          <w:sz w:val="22"/>
        </w:rPr>
        <w:t xml:space="preserve">Republic of </w:t>
      </w:r>
      <w:r w:rsidR="006E53FF" w:rsidRPr="7B83D922">
        <w:rPr>
          <w:sz w:val="22"/>
        </w:rPr>
        <w:t xml:space="preserve">Korea inquired on the background </w:t>
      </w:r>
      <w:r w:rsidR="00D2479E" w:rsidRPr="7B83D922">
        <w:rPr>
          <w:sz w:val="22"/>
        </w:rPr>
        <w:t xml:space="preserve">of </w:t>
      </w:r>
      <w:r w:rsidR="006E53FF" w:rsidRPr="7B83D922">
        <w:rPr>
          <w:sz w:val="22"/>
        </w:rPr>
        <w:t xml:space="preserve">this Idea Note presented by GGGI. GGGI explained that </w:t>
      </w:r>
      <w:r w:rsidR="00D2479E" w:rsidRPr="7B83D922">
        <w:rPr>
          <w:sz w:val="22"/>
        </w:rPr>
        <w:t xml:space="preserve">it </w:t>
      </w:r>
      <w:r w:rsidR="006E53FF" w:rsidRPr="7B83D922">
        <w:rPr>
          <w:sz w:val="22"/>
        </w:rPr>
        <w:t xml:space="preserve">comes from an </w:t>
      </w:r>
      <w:r w:rsidR="005B2F44">
        <w:rPr>
          <w:sz w:val="22"/>
        </w:rPr>
        <w:t xml:space="preserve">earlier </w:t>
      </w:r>
      <w:r w:rsidR="006E53FF" w:rsidRPr="7B83D922">
        <w:rPr>
          <w:sz w:val="22"/>
        </w:rPr>
        <w:t xml:space="preserve">idea of a Carbon Club that began in GGGI in 2016. While the idea did not take off </w:t>
      </w:r>
      <w:r w:rsidR="00D2479E" w:rsidRPr="7B83D922">
        <w:rPr>
          <w:sz w:val="22"/>
        </w:rPr>
        <w:t>at that time</w:t>
      </w:r>
      <w:r w:rsidR="006E53FF" w:rsidRPr="7B83D922">
        <w:rPr>
          <w:sz w:val="22"/>
        </w:rPr>
        <w:t>, with the recent success of GGGI’s new Carbon Pricing Unit, the expected completion of the Article 6 Rulebook</w:t>
      </w:r>
      <w:r w:rsidR="00D2479E" w:rsidRPr="7B83D922">
        <w:rPr>
          <w:sz w:val="22"/>
        </w:rPr>
        <w:t>,</w:t>
      </w:r>
      <w:r w:rsidR="006E53FF" w:rsidRPr="7B83D922">
        <w:rPr>
          <w:sz w:val="22"/>
        </w:rPr>
        <w:t xml:space="preserve"> increased interest from our Members in carbon trading</w:t>
      </w:r>
      <w:r w:rsidR="00D2479E" w:rsidRPr="7B83D922">
        <w:rPr>
          <w:sz w:val="22"/>
        </w:rPr>
        <w:t>,</w:t>
      </w:r>
      <w:r w:rsidR="006E53FF" w:rsidRPr="7B83D922">
        <w:rPr>
          <w:sz w:val="22"/>
        </w:rPr>
        <w:t xml:space="preserve"> and the general pricing of carbon, GGGI believes it is timely to rediscuss the idea, linking it with its green investment pipeline.</w:t>
      </w:r>
    </w:p>
    <w:p w14:paraId="7264ABD5" w14:textId="77777777" w:rsidR="006E53FF" w:rsidRPr="00D2479E" w:rsidRDefault="006E53FF" w:rsidP="00F77CFA">
      <w:pPr>
        <w:pStyle w:val="GGGI"/>
        <w:ind w:left="360"/>
        <w:jc w:val="left"/>
        <w:rPr>
          <w:sz w:val="22"/>
          <w:szCs w:val="20"/>
        </w:rPr>
      </w:pPr>
    </w:p>
    <w:p w14:paraId="4A86BEB4" w14:textId="20A82031" w:rsidR="00194F50" w:rsidRPr="00D2479E" w:rsidRDefault="00D2479E" w:rsidP="00F77CFA">
      <w:pPr>
        <w:pStyle w:val="GGGI"/>
        <w:numPr>
          <w:ilvl w:val="0"/>
          <w:numId w:val="1"/>
        </w:numPr>
        <w:jc w:val="left"/>
        <w:rPr>
          <w:sz w:val="22"/>
        </w:rPr>
      </w:pPr>
      <w:r w:rsidRPr="7B83D922">
        <w:rPr>
          <w:sz w:val="22"/>
        </w:rPr>
        <w:t xml:space="preserve">Norway welcomed the increased focus on Article 6 and commended GGGI on the work done so far by the Carbon Pricing Unit. Norway said that there is a clear need for an internationally experienced carbon trust fund, and it would be interested to explore further how GGGI could possibly fill such a role. </w:t>
      </w:r>
      <w:r w:rsidR="00194F50" w:rsidRPr="7B83D922">
        <w:rPr>
          <w:sz w:val="22"/>
        </w:rPr>
        <w:t>Mr. Hewage said GGGI has great potential as a carbon transaction platform, and expressed wish for GGGI to become a lead organization in this area</w:t>
      </w:r>
      <w:r w:rsidRPr="7B83D922">
        <w:rPr>
          <w:sz w:val="22"/>
        </w:rPr>
        <w:t>.</w:t>
      </w:r>
    </w:p>
    <w:p w14:paraId="7F93163A" w14:textId="77CA0462" w:rsidR="00D2479E" w:rsidRPr="00D2479E" w:rsidRDefault="00D2479E" w:rsidP="00D2479E">
      <w:pPr>
        <w:pStyle w:val="GGGI"/>
        <w:jc w:val="left"/>
        <w:rPr>
          <w:sz w:val="22"/>
          <w:szCs w:val="20"/>
        </w:rPr>
      </w:pPr>
    </w:p>
    <w:p w14:paraId="52072958" w14:textId="1DB34AEE" w:rsidR="00D2479E" w:rsidRPr="00D2479E" w:rsidRDefault="00D2479E" w:rsidP="00F77CFA">
      <w:pPr>
        <w:pStyle w:val="GGGI"/>
        <w:numPr>
          <w:ilvl w:val="0"/>
          <w:numId w:val="1"/>
        </w:numPr>
        <w:jc w:val="left"/>
        <w:rPr>
          <w:sz w:val="22"/>
        </w:rPr>
      </w:pPr>
      <w:r w:rsidRPr="7B83D922">
        <w:rPr>
          <w:sz w:val="22"/>
        </w:rPr>
        <w:t>Delegates requested more details on the four options presented, how they could work and what additional resources or capacity is required. GGGI responded that this is only the exploratory stage, and the four options will be further developed if the Council supports the overall concept.</w:t>
      </w:r>
    </w:p>
    <w:p w14:paraId="66CF285B" w14:textId="77777777" w:rsidR="00672564" w:rsidRPr="00D2479E" w:rsidRDefault="00672564" w:rsidP="00F77CFA">
      <w:pPr>
        <w:pStyle w:val="GGGI"/>
        <w:jc w:val="left"/>
        <w:rPr>
          <w:sz w:val="22"/>
          <w:szCs w:val="20"/>
        </w:rPr>
      </w:pPr>
    </w:p>
    <w:p w14:paraId="1915B5CE" w14:textId="656FEE98" w:rsidR="00B26422" w:rsidRPr="00D2479E" w:rsidRDefault="00865A8C" w:rsidP="00F77CFA">
      <w:pPr>
        <w:pStyle w:val="GGGI"/>
        <w:jc w:val="left"/>
        <w:rPr>
          <w:b/>
          <w:bCs/>
          <w:sz w:val="22"/>
          <w:szCs w:val="20"/>
        </w:rPr>
      </w:pPr>
      <w:r>
        <w:rPr>
          <w:b/>
          <w:bCs/>
          <w:sz w:val="22"/>
          <w:szCs w:val="20"/>
        </w:rPr>
        <w:t xml:space="preserve">Item 10. </w:t>
      </w:r>
      <w:r w:rsidR="00B26422" w:rsidRPr="00D2479E">
        <w:rPr>
          <w:b/>
          <w:bCs/>
          <w:sz w:val="22"/>
          <w:szCs w:val="20"/>
        </w:rPr>
        <w:t>Outcome of GGGI’s Total Remuneration Benchmarking Exercise 2021 for International and HQ Based National Staff</w:t>
      </w:r>
    </w:p>
    <w:p w14:paraId="76D4DC8F" w14:textId="5F1E5EA5" w:rsidR="00B26422" w:rsidRPr="00D2479E" w:rsidRDefault="00B26422" w:rsidP="00F77CFA">
      <w:pPr>
        <w:pStyle w:val="GGGI"/>
        <w:jc w:val="left"/>
        <w:rPr>
          <w:sz w:val="22"/>
          <w:szCs w:val="20"/>
        </w:rPr>
      </w:pPr>
    </w:p>
    <w:p w14:paraId="2B21D428" w14:textId="3BA701A1" w:rsidR="00B26422" w:rsidRPr="00D2479E" w:rsidRDefault="006E53FF" w:rsidP="00F77CFA">
      <w:pPr>
        <w:pStyle w:val="GGGI"/>
        <w:numPr>
          <w:ilvl w:val="0"/>
          <w:numId w:val="1"/>
        </w:numPr>
        <w:jc w:val="left"/>
        <w:rPr>
          <w:sz w:val="22"/>
        </w:rPr>
      </w:pPr>
      <w:r w:rsidRPr="7B83D922">
        <w:rPr>
          <w:sz w:val="22"/>
        </w:rPr>
        <w:t xml:space="preserve">Norway expressed </w:t>
      </w:r>
      <w:r w:rsidR="00672564" w:rsidRPr="7B83D922">
        <w:rPr>
          <w:sz w:val="22"/>
        </w:rPr>
        <w:t xml:space="preserve">support the four </w:t>
      </w:r>
      <w:r w:rsidRPr="7B83D922">
        <w:rPr>
          <w:sz w:val="22"/>
        </w:rPr>
        <w:t>M</w:t>
      </w:r>
      <w:r w:rsidR="00672564" w:rsidRPr="7B83D922">
        <w:rPr>
          <w:sz w:val="22"/>
        </w:rPr>
        <w:t>anagement recommendations.</w:t>
      </w:r>
      <w:r w:rsidRPr="7B83D922">
        <w:rPr>
          <w:sz w:val="22"/>
        </w:rPr>
        <w:t xml:space="preserve"> The Staff Council asked Members to be aware that there will be a period for the Staff Council to consult with staff and gain feedback on the Management’s recommendations, and there may be an amendment to the eventual submission to the Council for approval.</w:t>
      </w:r>
    </w:p>
    <w:p w14:paraId="3E427D9F" w14:textId="17DA0705" w:rsidR="00F77CFA" w:rsidRPr="00D2479E" w:rsidRDefault="00F77CFA" w:rsidP="00F77CFA">
      <w:pPr>
        <w:pStyle w:val="GGGI"/>
        <w:jc w:val="left"/>
        <w:rPr>
          <w:sz w:val="22"/>
          <w:szCs w:val="20"/>
        </w:rPr>
      </w:pPr>
    </w:p>
    <w:p w14:paraId="224BFE85" w14:textId="237A9E63" w:rsidR="00F77CFA" w:rsidRPr="00D2479E" w:rsidRDefault="00D2479E" w:rsidP="00D2479E">
      <w:pPr>
        <w:pStyle w:val="GGGI"/>
        <w:jc w:val="right"/>
        <w:rPr>
          <w:sz w:val="22"/>
          <w:szCs w:val="20"/>
        </w:rPr>
      </w:pPr>
      <w:r w:rsidRPr="00D2479E">
        <w:rPr>
          <w:sz w:val="22"/>
          <w:szCs w:val="20"/>
        </w:rPr>
        <w:t>/End</w:t>
      </w:r>
    </w:p>
    <w:sectPr w:rsidR="00F77CFA" w:rsidRPr="00D2479E" w:rsidSect="00AD63F1">
      <w:headerReference w:type="default" r:id="rId11"/>
      <w:footerReference w:type="default" r:id="rId12"/>
      <w:pgSz w:w="11906" w:h="16838"/>
      <w:pgMar w:top="1418" w:right="1440" w:bottom="1440" w:left="1440" w:header="851" w:footer="4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4A2B" w14:textId="77777777" w:rsidR="00E94597" w:rsidRDefault="00E94597" w:rsidP="006E53FF">
      <w:pPr>
        <w:spacing w:after="0" w:line="240" w:lineRule="auto"/>
      </w:pPr>
      <w:r>
        <w:separator/>
      </w:r>
    </w:p>
  </w:endnote>
  <w:endnote w:type="continuationSeparator" w:id="0">
    <w:p w14:paraId="393C71E9" w14:textId="77777777" w:rsidR="00E94597" w:rsidRDefault="00E94597" w:rsidP="006E53FF">
      <w:pPr>
        <w:spacing w:after="0" w:line="240" w:lineRule="auto"/>
      </w:pPr>
      <w:r>
        <w:continuationSeparator/>
      </w:r>
    </w:p>
  </w:endnote>
  <w:endnote w:type="continuationNotice" w:id="1">
    <w:p w14:paraId="6F70CADE" w14:textId="77777777" w:rsidR="00E94597" w:rsidRDefault="00E94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6292"/>
      <w:docPartObj>
        <w:docPartGallery w:val="Page Numbers (Bottom of Page)"/>
        <w:docPartUnique/>
      </w:docPartObj>
    </w:sdtPr>
    <w:sdtEndPr>
      <w:rPr>
        <w:noProof/>
      </w:rPr>
    </w:sdtEndPr>
    <w:sdtContent>
      <w:p w14:paraId="1E756921" w14:textId="0085F437" w:rsidR="006E53FF" w:rsidRDefault="006E5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1D45B" w14:textId="77777777" w:rsidR="006E53FF" w:rsidRDefault="006E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3F9C" w14:textId="77777777" w:rsidR="00E94597" w:rsidRDefault="00E94597" w:rsidP="006E53FF">
      <w:pPr>
        <w:spacing w:after="0" w:line="240" w:lineRule="auto"/>
      </w:pPr>
      <w:r>
        <w:separator/>
      </w:r>
    </w:p>
  </w:footnote>
  <w:footnote w:type="continuationSeparator" w:id="0">
    <w:p w14:paraId="44236903" w14:textId="77777777" w:rsidR="00E94597" w:rsidRDefault="00E94597" w:rsidP="006E53FF">
      <w:pPr>
        <w:spacing w:after="0" w:line="240" w:lineRule="auto"/>
      </w:pPr>
      <w:r>
        <w:continuationSeparator/>
      </w:r>
    </w:p>
  </w:footnote>
  <w:footnote w:type="continuationNotice" w:id="1">
    <w:p w14:paraId="6237DD49" w14:textId="77777777" w:rsidR="00E94597" w:rsidRDefault="00E94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E23A" w14:textId="565179E2" w:rsidR="00C81F7B" w:rsidRPr="00C81F7B" w:rsidRDefault="00C81F7B">
    <w:pPr>
      <w:pStyle w:val="Header"/>
      <w:rPr>
        <w:rFonts w:ascii="Times New Roman" w:hAnsi="Times New Roman" w:cs="Times New Roman"/>
        <w:b/>
        <w:bCs/>
        <w:sz w:val="26"/>
        <w:szCs w:val="28"/>
      </w:rPr>
    </w:pPr>
    <w:r>
      <w:rPr>
        <w:rFonts w:ascii="Times New Roman" w:hAnsi="Times New Roman" w:cs="Times New Roman"/>
        <w:b/>
        <w:bCs/>
        <w:sz w:val="26"/>
        <w:szCs w:val="28"/>
      </w:rPr>
      <w:t>For Official Use</w:t>
    </w:r>
    <w:r>
      <w:rPr>
        <w:rFonts w:ascii="Times New Roman" w:hAnsi="Times New Roman" w:cs="Times New Roman"/>
        <w:b/>
        <w:bCs/>
        <w:sz w:val="26"/>
        <w:szCs w:val="28"/>
      </w:rPr>
      <w:tab/>
    </w:r>
    <w:r>
      <w:rPr>
        <w:rFonts w:ascii="Times New Roman" w:hAnsi="Times New Roman" w:cs="Times New Roman"/>
        <w:b/>
        <w:bCs/>
        <w:sz w:val="26"/>
        <w:szCs w:val="28"/>
      </w:rPr>
      <w:tab/>
      <w:t>A/2021/11-C/2021/11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0915"/>
    <w:multiLevelType w:val="hybridMultilevel"/>
    <w:tmpl w:val="3FAC0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22"/>
    <w:rsid w:val="00020D30"/>
    <w:rsid w:val="000225D6"/>
    <w:rsid w:val="0004277E"/>
    <w:rsid w:val="00044228"/>
    <w:rsid w:val="00062D22"/>
    <w:rsid w:val="000C4378"/>
    <w:rsid w:val="000D7A44"/>
    <w:rsid w:val="000E3580"/>
    <w:rsid w:val="000FE0BE"/>
    <w:rsid w:val="00135104"/>
    <w:rsid w:val="001419C3"/>
    <w:rsid w:val="00150C31"/>
    <w:rsid w:val="001665F8"/>
    <w:rsid w:val="00183FF5"/>
    <w:rsid w:val="00194F50"/>
    <w:rsid w:val="001B7A49"/>
    <w:rsid w:val="001E1643"/>
    <w:rsid w:val="0020486B"/>
    <w:rsid w:val="0023276E"/>
    <w:rsid w:val="0023590C"/>
    <w:rsid w:val="0024589B"/>
    <w:rsid w:val="002631F4"/>
    <w:rsid w:val="00265639"/>
    <w:rsid w:val="002D1BB9"/>
    <w:rsid w:val="002D332F"/>
    <w:rsid w:val="002E4B36"/>
    <w:rsid w:val="002F28B4"/>
    <w:rsid w:val="002F3749"/>
    <w:rsid w:val="003042E5"/>
    <w:rsid w:val="00316EB2"/>
    <w:rsid w:val="00335C4B"/>
    <w:rsid w:val="003518B4"/>
    <w:rsid w:val="003679F1"/>
    <w:rsid w:val="00386360"/>
    <w:rsid w:val="00394ACB"/>
    <w:rsid w:val="003A50DD"/>
    <w:rsid w:val="003D6EE7"/>
    <w:rsid w:val="003E0AF7"/>
    <w:rsid w:val="003E3E38"/>
    <w:rsid w:val="003F500A"/>
    <w:rsid w:val="00437C73"/>
    <w:rsid w:val="00441CCF"/>
    <w:rsid w:val="0051017C"/>
    <w:rsid w:val="00536206"/>
    <w:rsid w:val="00547B30"/>
    <w:rsid w:val="00555CF8"/>
    <w:rsid w:val="00556E1C"/>
    <w:rsid w:val="00566A7A"/>
    <w:rsid w:val="00580C4B"/>
    <w:rsid w:val="005938F7"/>
    <w:rsid w:val="005A3349"/>
    <w:rsid w:val="005A434A"/>
    <w:rsid w:val="005A587D"/>
    <w:rsid w:val="005A6FE2"/>
    <w:rsid w:val="005B1591"/>
    <w:rsid w:val="005B2F44"/>
    <w:rsid w:val="005C2C28"/>
    <w:rsid w:val="005D7860"/>
    <w:rsid w:val="005E06D8"/>
    <w:rsid w:val="005E1473"/>
    <w:rsid w:val="005F380A"/>
    <w:rsid w:val="0064422B"/>
    <w:rsid w:val="006562EA"/>
    <w:rsid w:val="00672564"/>
    <w:rsid w:val="00681484"/>
    <w:rsid w:val="00693090"/>
    <w:rsid w:val="006B4DBE"/>
    <w:rsid w:val="006D5B73"/>
    <w:rsid w:val="006E53FF"/>
    <w:rsid w:val="006F3BF1"/>
    <w:rsid w:val="007329F8"/>
    <w:rsid w:val="00755B67"/>
    <w:rsid w:val="00777FC0"/>
    <w:rsid w:val="007A218A"/>
    <w:rsid w:val="007C2AA2"/>
    <w:rsid w:val="00801E01"/>
    <w:rsid w:val="008176BF"/>
    <w:rsid w:val="00865A8C"/>
    <w:rsid w:val="00866F8D"/>
    <w:rsid w:val="00870138"/>
    <w:rsid w:val="008735BA"/>
    <w:rsid w:val="00873BE0"/>
    <w:rsid w:val="00875D80"/>
    <w:rsid w:val="00890E38"/>
    <w:rsid w:val="008A1131"/>
    <w:rsid w:val="008B2CED"/>
    <w:rsid w:val="009003BB"/>
    <w:rsid w:val="00900539"/>
    <w:rsid w:val="00912ADC"/>
    <w:rsid w:val="00933AD3"/>
    <w:rsid w:val="00956A7E"/>
    <w:rsid w:val="0098515A"/>
    <w:rsid w:val="00993062"/>
    <w:rsid w:val="009A5AB0"/>
    <w:rsid w:val="009B05B8"/>
    <w:rsid w:val="009B5258"/>
    <w:rsid w:val="009C2FD6"/>
    <w:rsid w:val="00A26F13"/>
    <w:rsid w:val="00A330DF"/>
    <w:rsid w:val="00A46885"/>
    <w:rsid w:val="00A84742"/>
    <w:rsid w:val="00A93EEA"/>
    <w:rsid w:val="00AB0F61"/>
    <w:rsid w:val="00AD63F1"/>
    <w:rsid w:val="00AE5CF0"/>
    <w:rsid w:val="00B112A5"/>
    <w:rsid w:val="00B26422"/>
    <w:rsid w:val="00B46E5F"/>
    <w:rsid w:val="00B55615"/>
    <w:rsid w:val="00BA7A9C"/>
    <w:rsid w:val="00BE006C"/>
    <w:rsid w:val="00C030DE"/>
    <w:rsid w:val="00C12F57"/>
    <w:rsid w:val="00C2183C"/>
    <w:rsid w:val="00C239BB"/>
    <w:rsid w:val="00C27BD1"/>
    <w:rsid w:val="00C36117"/>
    <w:rsid w:val="00C66F62"/>
    <w:rsid w:val="00C81F7B"/>
    <w:rsid w:val="00CB23E8"/>
    <w:rsid w:val="00CC2157"/>
    <w:rsid w:val="00CC487F"/>
    <w:rsid w:val="00CD1213"/>
    <w:rsid w:val="00CE1022"/>
    <w:rsid w:val="00CF2169"/>
    <w:rsid w:val="00D10D4B"/>
    <w:rsid w:val="00D2479E"/>
    <w:rsid w:val="00D342A0"/>
    <w:rsid w:val="00D73581"/>
    <w:rsid w:val="00D836D0"/>
    <w:rsid w:val="00DD3C34"/>
    <w:rsid w:val="00DF4C40"/>
    <w:rsid w:val="00DF76AF"/>
    <w:rsid w:val="00E35A1C"/>
    <w:rsid w:val="00E37016"/>
    <w:rsid w:val="00E94597"/>
    <w:rsid w:val="00EA2A50"/>
    <w:rsid w:val="00EB7891"/>
    <w:rsid w:val="00EE0B5D"/>
    <w:rsid w:val="00EE2D9D"/>
    <w:rsid w:val="00EF4A60"/>
    <w:rsid w:val="00F217D8"/>
    <w:rsid w:val="00F40D16"/>
    <w:rsid w:val="00F4678B"/>
    <w:rsid w:val="00F67229"/>
    <w:rsid w:val="00F716F6"/>
    <w:rsid w:val="00F7180D"/>
    <w:rsid w:val="00F77CFA"/>
    <w:rsid w:val="00FD3D35"/>
    <w:rsid w:val="01AE7574"/>
    <w:rsid w:val="025A4620"/>
    <w:rsid w:val="02CB238A"/>
    <w:rsid w:val="048341F5"/>
    <w:rsid w:val="07613BF7"/>
    <w:rsid w:val="081E2A60"/>
    <w:rsid w:val="0841A165"/>
    <w:rsid w:val="09F0D502"/>
    <w:rsid w:val="0B3F4470"/>
    <w:rsid w:val="0C5E1EC2"/>
    <w:rsid w:val="0C9437BF"/>
    <w:rsid w:val="0CD49B27"/>
    <w:rsid w:val="0D400E6B"/>
    <w:rsid w:val="0E662FCC"/>
    <w:rsid w:val="100FA080"/>
    <w:rsid w:val="10704541"/>
    <w:rsid w:val="15B24A1F"/>
    <w:rsid w:val="171629CF"/>
    <w:rsid w:val="19100F7E"/>
    <w:rsid w:val="1C5558B3"/>
    <w:rsid w:val="1FA05C3D"/>
    <w:rsid w:val="20BC96E1"/>
    <w:rsid w:val="228428FF"/>
    <w:rsid w:val="29A0219B"/>
    <w:rsid w:val="2A1437CD"/>
    <w:rsid w:val="2A261C12"/>
    <w:rsid w:val="31E28A21"/>
    <w:rsid w:val="33A47A56"/>
    <w:rsid w:val="345F35C0"/>
    <w:rsid w:val="350D5342"/>
    <w:rsid w:val="36FF84B8"/>
    <w:rsid w:val="3BD47936"/>
    <w:rsid w:val="3CB42D6F"/>
    <w:rsid w:val="3CF007E8"/>
    <w:rsid w:val="3EDEE2E1"/>
    <w:rsid w:val="3F31C68C"/>
    <w:rsid w:val="430B4F9F"/>
    <w:rsid w:val="440B16D7"/>
    <w:rsid w:val="440DE909"/>
    <w:rsid w:val="44DBDBBF"/>
    <w:rsid w:val="45600DE1"/>
    <w:rsid w:val="456E9BCA"/>
    <w:rsid w:val="46143008"/>
    <w:rsid w:val="46377E44"/>
    <w:rsid w:val="49EBC247"/>
    <w:rsid w:val="4BCB14EB"/>
    <w:rsid w:val="4C7F7756"/>
    <w:rsid w:val="4DD1190A"/>
    <w:rsid w:val="4F8BABF3"/>
    <w:rsid w:val="5098C492"/>
    <w:rsid w:val="50E48D02"/>
    <w:rsid w:val="51AB715E"/>
    <w:rsid w:val="54B486A6"/>
    <w:rsid w:val="59728873"/>
    <w:rsid w:val="5A98B8A8"/>
    <w:rsid w:val="5CC2CFF4"/>
    <w:rsid w:val="5DE4CB2E"/>
    <w:rsid w:val="60D6C57A"/>
    <w:rsid w:val="65F8C191"/>
    <w:rsid w:val="6782E12C"/>
    <w:rsid w:val="685D1EC2"/>
    <w:rsid w:val="685FB51A"/>
    <w:rsid w:val="69A9954A"/>
    <w:rsid w:val="69EE800A"/>
    <w:rsid w:val="6A1DD275"/>
    <w:rsid w:val="6A794AA4"/>
    <w:rsid w:val="6B306538"/>
    <w:rsid w:val="6DC486E4"/>
    <w:rsid w:val="7248B049"/>
    <w:rsid w:val="732F6BD5"/>
    <w:rsid w:val="7513FBE9"/>
    <w:rsid w:val="7911D017"/>
    <w:rsid w:val="794E73A3"/>
    <w:rsid w:val="797FD5C9"/>
    <w:rsid w:val="7B543804"/>
    <w:rsid w:val="7B83D922"/>
    <w:rsid w:val="7C592654"/>
    <w:rsid w:val="7C9B157C"/>
    <w:rsid w:val="7EA4CE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493C"/>
  <w15:docId w15:val="{40F76FE0-DE18-49F1-A3BF-E1C3021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GI">
    <w:name w:val="GGGI"/>
    <w:basedOn w:val="NoSpacing"/>
    <w:link w:val="GGGIChar"/>
    <w:qFormat/>
    <w:rsid w:val="00316EB2"/>
    <w:rPr>
      <w:rFonts w:ascii="Times New Roman" w:eastAsia="Times New Roman" w:hAnsi="Times New Roman"/>
      <w:sz w:val="24"/>
    </w:rPr>
  </w:style>
  <w:style w:type="character" w:customStyle="1" w:styleId="GGGIChar">
    <w:name w:val="GGGI Char"/>
    <w:basedOn w:val="DefaultParagraphFont"/>
    <w:link w:val="GGGI"/>
    <w:rsid w:val="00316EB2"/>
    <w:rPr>
      <w:rFonts w:ascii="Times New Roman" w:eastAsia="Times New Roman" w:hAnsi="Times New Roman"/>
      <w:sz w:val="24"/>
    </w:rPr>
  </w:style>
  <w:style w:type="paragraph" w:styleId="NoSpacing">
    <w:name w:val="No Spacing"/>
    <w:uiPriority w:val="1"/>
    <w:qFormat/>
    <w:rsid w:val="00316EB2"/>
    <w:pPr>
      <w:widowControl w:val="0"/>
      <w:wordWrap w:val="0"/>
      <w:autoSpaceDE w:val="0"/>
      <w:autoSpaceDN w:val="0"/>
      <w:spacing w:after="0" w:line="240" w:lineRule="auto"/>
    </w:pPr>
  </w:style>
  <w:style w:type="paragraph" w:customStyle="1" w:styleId="Default">
    <w:name w:val="Default"/>
    <w:rsid w:val="00672564"/>
    <w:pPr>
      <w:autoSpaceDE w:val="0"/>
      <w:autoSpaceDN w:val="0"/>
      <w:adjustRightInd w:val="0"/>
      <w:spacing w:after="0" w:line="240" w:lineRule="auto"/>
      <w:jc w:val="left"/>
    </w:pPr>
    <w:rPr>
      <w:rFonts w:ascii="Calibri" w:hAnsi="Calibri" w:cs="Calibri"/>
      <w:color w:val="000000"/>
      <w:kern w:val="0"/>
      <w:sz w:val="24"/>
      <w:szCs w:val="24"/>
    </w:rPr>
  </w:style>
  <w:style w:type="paragraph" w:styleId="Header">
    <w:name w:val="header"/>
    <w:basedOn w:val="Normal"/>
    <w:link w:val="HeaderChar"/>
    <w:uiPriority w:val="99"/>
    <w:unhideWhenUsed/>
    <w:rsid w:val="006E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FF"/>
  </w:style>
  <w:style w:type="paragraph" w:styleId="Footer">
    <w:name w:val="footer"/>
    <w:basedOn w:val="Normal"/>
    <w:link w:val="FooterChar"/>
    <w:uiPriority w:val="99"/>
    <w:unhideWhenUsed/>
    <w:rsid w:val="006E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FF"/>
  </w:style>
  <w:style w:type="character" w:styleId="CommentReference">
    <w:name w:val="annotation reference"/>
    <w:basedOn w:val="DefaultParagraphFont"/>
    <w:uiPriority w:val="99"/>
    <w:semiHidden/>
    <w:unhideWhenUsed/>
    <w:rsid w:val="00AE5CF0"/>
    <w:rPr>
      <w:sz w:val="16"/>
      <w:szCs w:val="16"/>
    </w:rPr>
  </w:style>
  <w:style w:type="paragraph" w:styleId="CommentText">
    <w:name w:val="annotation text"/>
    <w:basedOn w:val="Normal"/>
    <w:link w:val="CommentTextChar"/>
    <w:uiPriority w:val="99"/>
    <w:semiHidden/>
    <w:unhideWhenUsed/>
    <w:rsid w:val="00AE5CF0"/>
    <w:pPr>
      <w:spacing w:line="240" w:lineRule="auto"/>
    </w:pPr>
    <w:rPr>
      <w:szCs w:val="20"/>
    </w:rPr>
  </w:style>
  <w:style w:type="character" w:customStyle="1" w:styleId="CommentTextChar">
    <w:name w:val="Comment Text Char"/>
    <w:basedOn w:val="DefaultParagraphFont"/>
    <w:link w:val="CommentText"/>
    <w:uiPriority w:val="99"/>
    <w:semiHidden/>
    <w:rsid w:val="00AE5CF0"/>
    <w:rPr>
      <w:szCs w:val="20"/>
    </w:rPr>
  </w:style>
  <w:style w:type="paragraph" w:styleId="CommentSubject">
    <w:name w:val="annotation subject"/>
    <w:basedOn w:val="CommentText"/>
    <w:next w:val="CommentText"/>
    <w:link w:val="CommentSubjectChar"/>
    <w:uiPriority w:val="99"/>
    <w:semiHidden/>
    <w:unhideWhenUsed/>
    <w:rsid w:val="00AE5CF0"/>
    <w:rPr>
      <w:b/>
      <w:bCs/>
    </w:rPr>
  </w:style>
  <w:style w:type="character" w:customStyle="1" w:styleId="CommentSubjectChar">
    <w:name w:val="Comment Subject Char"/>
    <w:basedOn w:val="CommentTextChar"/>
    <w:link w:val="CommentSubject"/>
    <w:uiPriority w:val="99"/>
    <w:semiHidden/>
    <w:rsid w:val="00AE5CF0"/>
    <w:rPr>
      <w:b/>
      <w:bCs/>
      <w:szCs w:val="20"/>
    </w:rPr>
  </w:style>
  <w:style w:type="character" w:styleId="UnresolvedMention">
    <w:name w:val="Unresolved Mention"/>
    <w:basedOn w:val="DefaultParagraphFont"/>
    <w:uiPriority w:val="99"/>
    <w:unhideWhenUsed/>
    <w:rsid w:val="00870138"/>
    <w:rPr>
      <w:color w:val="605E5C"/>
      <w:shd w:val="clear" w:color="auto" w:fill="E1DFDD"/>
    </w:rPr>
  </w:style>
  <w:style w:type="character" w:styleId="Mention">
    <w:name w:val="Mention"/>
    <w:basedOn w:val="DefaultParagraphFont"/>
    <w:uiPriority w:val="99"/>
    <w:unhideWhenUsed/>
    <w:rsid w:val="008701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F5CDB0E8F82C114EAF399DA148D233B0" ma:contentTypeVersion="13" ma:contentTypeDescription="새 문서를 만듭니다." ma:contentTypeScope="" ma:versionID="1220e76c85639410ac339a6f5fb70566">
  <xsd:schema xmlns:xsd="http://www.w3.org/2001/XMLSchema" xmlns:xs="http://www.w3.org/2001/XMLSchema" xmlns:p="http://schemas.microsoft.com/office/2006/metadata/properties" xmlns:ns2="d9fe80a5-7c59-4b4e-bc8b-a189fad3e29a" xmlns:ns3="1c0b0a58-f2e5-4dfa-b2a6-a674fe530b83" targetNamespace="http://schemas.microsoft.com/office/2006/metadata/properties" ma:root="true" ma:fieldsID="70a5a43946e1c36f189be02341b3445c" ns2:_="" ns3:_="">
    <xsd:import namespace="d9fe80a5-7c59-4b4e-bc8b-a189fad3e29a"/>
    <xsd:import namespace="1c0b0a58-f2e5-4dfa-b2a6-a674fe530b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e80a5-7c59-4b4e-bc8b-a189fad3e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0b0a58-f2e5-4dfa-b2a6-a674fe530b83"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538F6-66A4-4D57-912C-C59A1CEC3028}">
  <ds:schemaRefs>
    <ds:schemaRef ds:uri="http://schemas.microsoft.com/sharepoint/v3/contenttype/forms"/>
  </ds:schemaRefs>
</ds:datastoreItem>
</file>

<file path=customXml/itemProps2.xml><?xml version="1.0" encoding="utf-8"?>
<ds:datastoreItem xmlns:ds="http://schemas.openxmlformats.org/officeDocument/2006/customXml" ds:itemID="{BD54CEF9-4890-4951-B267-342DAC0DF9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9FE3D-ACF2-46C8-BDB5-4B7C46E7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e80a5-7c59-4b4e-bc8b-a189fad3e29a"/>
    <ds:schemaRef ds:uri="1c0b0a58-f2e5-4dfa-b2a6-a674fe530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Nayoung Moon</dc:creator>
  <cp:keywords/>
  <dc:description/>
  <cp:lastModifiedBy>Nayoung Moon</cp:lastModifiedBy>
  <cp:revision>3</cp:revision>
  <dcterms:created xsi:type="dcterms:W3CDTF">2021-10-26T12:41:00Z</dcterms:created>
  <dcterms:modified xsi:type="dcterms:W3CDTF">2021-10-26T12:41:00Z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0x010100F5CDB0E8F82C114EAF399DA148D233B0</vt:lpwstr>
  </property>
</Properties>
</file>